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211" w:rsidRDefault="004F3211" w:rsidP="00D858CA">
      <w:pPr>
        <w:tabs>
          <w:tab w:val="left" w:pos="8505"/>
        </w:tabs>
        <w:jc w:val="center"/>
        <w:rPr>
          <w:sz w:val="28"/>
          <w:szCs w:val="28"/>
        </w:rPr>
      </w:pPr>
      <w:r>
        <w:rPr>
          <w:noProof/>
          <w:sz w:val="28"/>
          <w:szCs w:val="28"/>
        </w:rPr>
        <w:drawing>
          <wp:anchor distT="0" distB="0" distL="114300" distR="114300" simplePos="0" relativeHeight="251657728" behindDoc="0" locked="0" layoutInCell="1" allowOverlap="1">
            <wp:simplePos x="0" y="0"/>
            <wp:positionH relativeFrom="column">
              <wp:posOffset>2510155</wp:posOffset>
            </wp:positionH>
            <wp:positionV relativeFrom="paragraph">
              <wp:posOffset>99695</wp:posOffset>
            </wp:positionV>
            <wp:extent cx="733425" cy="866775"/>
            <wp:effectExtent l="0" t="0" r="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3211" w:rsidRDefault="004F3211" w:rsidP="00D858CA">
      <w:pPr>
        <w:tabs>
          <w:tab w:val="left" w:pos="8505"/>
        </w:tabs>
        <w:jc w:val="center"/>
        <w:rPr>
          <w:sz w:val="28"/>
          <w:szCs w:val="28"/>
        </w:rPr>
      </w:pPr>
    </w:p>
    <w:p w:rsidR="004F3211" w:rsidRDefault="004F3211" w:rsidP="00D858CA">
      <w:pPr>
        <w:tabs>
          <w:tab w:val="left" w:pos="8505"/>
        </w:tabs>
        <w:jc w:val="center"/>
        <w:rPr>
          <w:sz w:val="28"/>
          <w:szCs w:val="28"/>
        </w:rPr>
      </w:pPr>
    </w:p>
    <w:p w:rsidR="004F3211" w:rsidRDefault="004F3211" w:rsidP="00D858CA">
      <w:pPr>
        <w:tabs>
          <w:tab w:val="left" w:pos="8505"/>
        </w:tabs>
        <w:jc w:val="center"/>
        <w:rPr>
          <w:sz w:val="28"/>
          <w:szCs w:val="28"/>
        </w:rPr>
      </w:pPr>
    </w:p>
    <w:p w:rsidR="004F3211" w:rsidRDefault="004F3211" w:rsidP="00D858CA">
      <w:pPr>
        <w:tabs>
          <w:tab w:val="left" w:pos="8505"/>
        </w:tabs>
        <w:jc w:val="center"/>
        <w:rPr>
          <w:sz w:val="28"/>
          <w:szCs w:val="28"/>
        </w:rPr>
      </w:pPr>
    </w:p>
    <w:p w:rsidR="004F3211" w:rsidRDefault="004F3211" w:rsidP="00D858CA">
      <w:pPr>
        <w:tabs>
          <w:tab w:val="left" w:pos="8505"/>
        </w:tabs>
        <w:jc w:val="center"/>
        <w:rPr>
          <w:sz w:val="28"/>
          <w:szCs w:val="28"/>
        </w:rPr>
      </w:pPr>
    </w:p>
    <w:p w:rsidR="004F3211" w:rsidRDefault="004F3211" w:rsidP="00D858CA">
      <w:pPr>
        <w:tabs>
          <w:tab w:val="left" w:pos="8505"/>
        </w:tabs>
        <w:jc w:val="center"/>
        <w:rPr>
          <w:sz w:val="28"/>
          <w:szCs w:val="28"/>
        </w:rPr>
      </w:pPr>
    </w:p>
    <w:p w:rsidR="004F3211" w:rsidRDefault="004F3211" w:rsidP="00D858CA">
      <w:pPr>
        <w:tabs>
          <w:tab w:val="left" w:pos="8505"/>
        </w:tabs>
        <w:jc w:val="center"/>
        <w:rPr>
          <w:sz w:val="28"/>
          <w:szCs w:val="28"/>
        </w:rPr>
      </w:pPr>
    </w:p>
    <w:p w:rsidR="004F3211" w:rsidRPr="004F3211" w:rsidRDefault="004F3211" w:rsidP="004F3211">
      <w:pPr>
        <w:jc w:val="center"/>
        <w:rPr>
          <w:b/>
          <w:sz w:val="36"/>
          <w:szCs w:val="36"/>
        </w:rPr>
      </w:pPr>
      <w:r w:rsidRPr="004F3211">
        <w:rPr>
          <w:b/>
          <w:sz w:val="36"/>
          <w:szCs w:val="36"/>
        </w:rPr>
        <w:t xml:space="preserve">АДМИНИСТРАЦИЯ </w:t>
      </w:r>
    </w:p>
    <w:p w:rsidR="004F3211" w:rsidRPr="004F3211" w:rsidRDefault="004F3211" w:rsidP="004F3211">
      <w:pPr>
        <w:jc w:val="center"/>
        <w:rPr>
          <w:b/>
          <w:sz w:val="36"/>
          <w:szCs w:val="36"/>
        </w:rPr>
      </w:pPr>
      <w:r w:rsidRPr="004F3211">
        <w:rPr>
          <w:b/>
          <w:sz w:val="36"/>
          <w:szCs w:val="36"/>
        </w:rPr>
        <w:t xml:space="preserve">МУНИЦИПАЛЬНОГО ОБРАЗОВАНИЯ </w:t>
      </w:r>
    </w:p>
    <w:p w:rsidR="004F3211" w:rsidRPr="004F3211" w:rsidRDefault="004F3211" w:rsidP="004F3211">
      <w:pPr>
        <w:jc w:val="center"/>
        <w:rPr>
          <w:b/>
          <w:sz w:val="36"/>
          <w:szCs w:val="36"/>
        </w:rPr>
      </w:pPr>
      <w:r w:rsidRPr="004F3211">
        <w:rPr>
          <w:b/>
          <w:sz w:val="36"/>
          <w:szCs w:val="36"/>
        </w:rPr>
        <w:t>«РАБОЧИЙ ПОСЕЛОК ИССА»</w:t>
      </w:r>
    </w:p>
    <w:p w:rsidR="004F3211" w:rsidRPr="004F3211" w:rsidRDefault="004F3211" w:rsidP="004F3211">
      <w:pPr>
        <w:jc w:val="center"/>
        <w:rPr>
          <w:b/>
          <w:sz w:val="36"/>
          <w:szCs w:val="36"/>
        </w:rPr>
      </w:pPr>
      <w:r w:rsidRPr="004F3211">
        <w:rPr>
          <w:b/>
          <w:sz w:val="36"/>
          <w:szCs w:val="36"/>
        </w:rPr>
        <w:t>ИССИНСКОГО РАЙОНА ПЕНЗЕНСКОЙ ОБЛАСТИ</w:t>
      </w:r>
    </w:p>
    <w:p w:rsidR="004F3211" w:rsidRPr="004F3211" w:rsidRDefault="004F3211" w:rsidP="004F3211">
      <w:pPr>
        <w:jc w:val="center"/>
        <w:rPr>
          <w:b/>
          <w:sz w:val="28"/>
          <w:szCs w:val="28"/>
        </w:rPr>
      </w:pPr>
    </w:p>
    <w:p w:rsidR="004F3211" w:rsidRPr="004F3211" w:rsidRDefault="004F3211" w:rsidP="004F3211">
      <w:pPr>
        <w:jc w:val="center"/>
        <w:rPr>
          <w:b/>
          <w:sz w:val="28"/>
          <w:szCs w:val="28"/>
        </w:rPr>
      </w:pPr>
      <w:r w:rsidRPr="004F3211">
        <w:rPr>
          <w:b/>
          <w:sz w:val="28"/>
          <w:szCs w:val="28"/>
        </w:rPr>
        <w:t>ПОСТАНОВЛЕНИЕ</w:t>
      </w:r>
    </w:p>
    <w:p w:rsidR="004F3211" w:rsidRPr="004F3211" w:rsidRDefault="004F3211" w:rsidP="004F3211">
      <w:pPr>
        <w:tabs>
          <w:tab w:val="left" w:pos="4438"/>
        </w:tabs>
        <w:jc w:val="center"/>
        <w:rPr>
          <w:sz w:val="20"/>
          <w:szCs w:val="20"/>
          <w:u w:val="single"/>
        </w:rPr>
      </w:pPr>
    </w:p>
    <w:tbl>
      <w:tblPr>
        <w:tblW w:w="4711" w:type="dxa"/>
        <w:jc w:val="center"/>
        <w:tblLayout w:type="fixed"/>
        <w:tblCellMar>
          <w:left w:w="0" w:type="dxa"/>
          <w:right w:w="0" w:type="dxa"/>
        </w:tblCellMar>
        <w:tblLook w:val="0000" w:firstRow="0" w:lastRow="0" w:firstColumn="0" w:lastColumn="0" w:noHBand="0" w:noVBand="0"/>
      </w:tblPr>
      <w:tblGrid>
        <w:gridCol w:w="288"/>
        <w:gridCol w:w="2872"/>
        <w:gridCol w:w="402"/>
        <w:gridCol w:w="1149"/>
      </w:tblGrid>
      <w:tr w:rsidR="004F3211" w:rsidRPr="004F3211" w:rsidTr="009E5F9E">
        <w:trPr>
          <w:trHeight w:val="287"/>
          <w:jc w:val="center"/>
        </w:trPr>
        <w:tc>
          <w:tcPr>
            <w:tcW w:w="288" w:type="dxa"/>
            <w:vAlign w:val="bottom"/>
          </w:tcPr>
          <w:p w:rsidR="004F3211" w:rsidRPr="004F3211" w:rsidRDefault="004F3211" w:rsidP="004F3211">
            <w:pPr>
              <w:widowControl w:val="0"/>
              <w:autoSpaceDE w:val="0"/>
              <w:autoSpaceDN w:val="0"/>
              <w:adjustRightInd w:val="0"/>
              <w:snapToGrid w:val="0"/>
              <w:jc w:val="right"/>
              <w:rPr>
                <w:rFonts w:eastAsia="Calibri"/>
                <w:sz w:val="26"/>
                <w:szCs w:val="26"/>
              </w:rPr>
            </w:pPr>
            <w:r w:rsidRPr="004F3211">
              <w:rPr>
                <w:rFonts w:eastAsia="Calibri"/>
                <w:sz w:val="26"/>
                <w:szCs w:val="26"/>
              </w:rPr>
              <w:t>от</w:t>
            </w:r>
          </w:p>
        </w:tc>
        <w:tc>
          <w:tcPr>
            <w:tcW w:w="2872" w:type="dxa"/>
            <w:tcBorders>
              <w:bottom w:val="single" w:sz="4" w:space="0" w:color="000000"/>
            </w:tcBorders>
          </w:tcPr>
          <w:p w:rsidR="004F3211" w:rsidRPr="004F3211" w:rsidRDefault="004F3211" w:rsidP="004F3211">
            <w:pPr>
              <w:widowControl w:val="0"/>
              <w:autoSpaceDE w:val="0"/>
              <w:autoSpaceDN w:val="0"/>
              <w:adjustRightInd w:val="0"/>
              <w:snapToGrid w:val="0"/>
              <w:jc w:val="center"/>
              <w:rPr>
                <w:rFonts w:eastAsia="Calibri"/>
                <w:sz w:val="26"/>
                <w:szCs w:val="26"/>
              </w:rPr>
            </w:pPr>
            <w:r>
              <w:rPr>
                <w:rFonts w:eastAsia="Calibri"/>
                <w:sz w:val="26"/>
                <w:szCs w:val="26"/>
              </w:rPr>
              <w:t>27</w:t>
            </w:r>
            <w:r w:rsidRPr="004F3211">
              <w:rPr>
                <w:rFonts w:eastAsia="Calibri"/>
                <w:sz w:val="26"/>
                <w:szCs w:val="26"/>
              </w:rPr>
              <w:t>.0</w:t>
            </w:r>
            <w:r>
              <w:rPr>
                <w:rFonts w:eastAsia="Calibri"/>
                <w:sz w:val="26"/>
                <w:szCs w:val="26"/>
              </w:rPr>
              <w:t>3</w:t>
            </w:r>
            <w:r w:rsidRPr="004F3211">
              <w:rPr>
                <w:rFonts w:eastAsia="Calibri"/>
                <w:sz w:val="26"/>
                <w:szCs w:val="26"/>
              </w:rPr>
              <w:t>.2020</w:t>
            </w:r>
          </w:p>
        </w:tc>
        <w:tc>
          <w:tcPr>
            <w:tcW w:w="402" w:type="dxa"/>
            <w:vAlign w:val="bottom"/>
          </w:tcPr>
          <w:p w:rsidR="004F3211" w:rsidRPr="004F3211" w:rsidRDefault="004F3211" w:rsidP="004F3211">
            <w:pPr>
              <w:widowControl w:val="0"/>
              <w:autoSpaceDE w:val="0"/>
              <w:autoSpaceDN w:val="0"/>
              <w:adjustRightInd w:val="0"/>
              <w:snapToGrid w:val="0"/>
              <w:jc w:val="center"/>
              <w:rPr>
                <w:rFonts w:eastAsia="Calibri"/>
                <w:sz w:val="26"/>
                <w:szCs w:val="26"/>
              </w:rPr>
            </w:pPr>
            <w:r w:rsidRPr="004F3211">
              <w:rPr>
                <w:rFonts w:eastAsia="Calibri"/>
                <w:sz w:val="26"/>
                <w:szCs w:val="26"/>
              </w:rPr>
              <w:t>№</w:t>
            </w:r>
          </w:p>
        </w:tc>
        <w:tc>
          <w:tcPr>
            <w:tcW w:w="1149" w:type="dxa"/>
            <w:tcBorders>
              <w:bottom w:val="single" w:sz="4" w:space="0" w:color="000000"/>
            </w:tcBorders>
          </w:tcPr>
          <w:p w:rsidR="004F3211" w:rsidRPr="004F3211" w:rsidRDefault="004F3211" w:rsidP="004F3211">
            <w:pPr>
              <w:widowControl w:val="0"/>
              <w:autoSpaceDE w:val="0"/>
              <w:autoSpaceDN w:val="0"/>
              <w:adjustRightInd w:val="0"/>
              <w:snapToGrid w:val="0"/>
              <w:jc w:val="center"/>
              <w:rPr>
                <w:rFonts w:eastAsia="Calibri"/>
                <w:sz w:val="26"/>
                <w:szCs w:val="26"/>
              </w:rPr>
            </w:pPr>
            <w:r>
              <w:rPr>
                <w:rFonts w:eastAsia="Calibri"/>
                <w:sz w:val="26"/>
                <w:szCs w:val="26"/>
              </w:rPr>
              <w:t>38</w:t>
            </w:r>
            <w:r w:rsidRPr="004F3211">
              <w:rPr>
                <w:rFonts w:eastAsia="Calibri"/>
                <w:sz w:val="26"/>
                <w:szCs w:val="26"/>
              </w:rPr>
              <w:t>-п</w:t>
            </w:r>
          </w:p>
        </w:tc>
      </w:tr>
      <w:tr w:rsidR="004F3211" w:rsidRPr="004F3211" w:rsidTr="009E5F9E">
        <w:trPr>
          <w:trHeight w:val="743"/>
          <w:jc w:val="center"/>
        </w:trPr>
        <w:tc>
          <w:tcPr>
            <w:tcW w:w="4711" w:type="dxa"/>
            <w:gridSpan w:val="4"/>
          </w:tcPr>
          <w:p w:rsidR="004F3211" w:rsidRPr="004F3211" w:rsidRDefault="004F3211" w:rsidP="004F3211">
            <w:pPr>
              <w:widowControl w:val="0"/>
              <w:autoSpaceDE w:val="0"/>
              <w:autoSpaceDN w:val="0"/>
              <w:adjustRightInd w:val="0"/>
              <w:snapToGrid w:val="0"/>
              <w:jc w:val="center"/>
              <w:rPr>
                <w:rFonts w:eastAsia="Calibri"/>
              </w:rPr>
            </w:pPr>
            <w:r w:rsidRPr="004F3211">
              <w:rPr>
                <w:rFonts w:eastAsia="Calibri"/>
                <w:sz w:val="22"/>
                <w:szCs w:val="22"/>
              </w:rPr>
              <w:t>р.п. Исса</w:t>
            </w:r>
          </w:p>
          <w:p w:rsidR="004F3211" w:rsidRPr="004F3211" w:rsidRDefault="004F3211" w:rsidP="004F3211">
            <w:pPr>
              <w:widowControl w:val="0"/>
              <w:autoSpaceDE w:val="0"/>
              <w:autoSpaceDN w:val="0"/>
              <w:adjustRightInd w:val="0"/>
              <w:jc w:val="center"/>
              <w:rPr>
                <w:rFonts w:eastAsia="Calibri"/>
                <w:sz w:val="26"/>
                <w:szCs w:val="26"/>
              </w:rPr>
            </w:pPr>
          </w:p>
        </w:tc>
      </w:tr>
    </w:tbl>
    <w:p w:rsidR="00D858CA" w:rsidRPr="00D858CA" w:rsidRDefault="00D858CA" w:rsidP="00D858CA">
      <w:pPr>
        <w:pStyle w:val="ConsPlusTitle"/>
        <w:jc w:val="center"/>
        <w:rPr>
          <w:rFonts w:ascii="Times New Roman" w:hAnsi="Times New Roman" w:cs="Times New Roman"/>
          <w:sz w:val="28"/>
          <w:szCs w:val="28"/>
        </w:rPr>
      </w:pPr>
      <w:r w:rsidRPr="00D858CA">
        <w:rPr>
          <w:rFonts w:ascii="Times New Roman" w:hAnsi="Times New Roman" w:cs="Times New Roman"/>
          <w:sz w:val="28"/>
          <w:szCs w:val="28"/>
        </w:rPr>
        <w:t>Об утверждении Порядка проведения мониторинга качества финансового менеджмента, осуществляемого главным администратор</w:t>
      </w:r>
      <w:r w:rsidR="004F3211">
        <w:rPr>
          <w:rFonts w:ascii="Times New Roman" w:hAnsi="Times New Roman" w:cs="Times New Roman"/>
          <w:sz w:val="28"/>
          <w:szCs w:val="28"/>
        </w:rPr>
        <w:t>ом</w:t>
      </w:r>
      <w:r w:rsidRPr="00D858CA">
        <w:rPr>
          <w:rFonts w:ascii="Times New Roman" w:hAnsi="Times New Roman" w:cs="Times New Roman"/>
          <w:sz w:val="28"/>
          <w:szCs w:val="28"/>
        </w:rPr>
        <w:t xml:space="preserve"> средств бюджета </w:t>
      </w:r>
      <w:r w:rsid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 (главным распорядител</w:t>
      </w:r>
      <w:r w:rsidR="004F3211">
        <w:rPr>
          <w:rFonts w:ascii="Times New Roman" w:hAnsi="Times New Roman" w:cs="Times New Roman"/>
          <w:sz w:val="28"/>
          <w:szCs w:val="28"/>
        </w:rPr>
        <w:t>ем</w:t>
      </w:r>
      <w:r w:rsidRPr="00D858CA">
        <w:rPr>
          <w:rFonts w:ascii="Times New Roman" w:hAnsi="Times New Roman" w:cs="Times New Roman"/>
          <w:sz w:val="28"/>
          <w:szCs w:val="28"/>
        </w:rPr>
        <w:t xml:space="preserve"> средств бюджета </w:t>
      </w:r>
      <w:r w:rsid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 главным администратор</w:t>
      </w:r>
      <w:r w:rsidR="004F3211">
        <w:rPr>
          <w:rFonts w:ascii="Times New Roman" w:hAnsi="Times New Roman" w:cs="Times New Roman"/>
          <w:sz w:val="28"/>
          <w:szCs w:val="28"/>
        </w:rPr>
        <w:t>о</w:t>
      </w:r>
      <w:r w:rsidRPr="00D858CA">
        <w:rPr>
          <w:rFonts w:ascii="Times New Roman" w:hAnsi="Times New Roman" w:cs="Times New Roman"/>
          <w:sz w:val="28"/>
          <w:szCs w:val="28"/>
        </w:rPr>
        <w:t xml:space="preserve">м доходов бюджета </w:t>
      </w:r>
      <w:r w:rsid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 главным администратор</w:t>
      </w:r>
      <w:r w:rsidR="004F3211">
        <w:rPr>
          <w:rFonts w:ascii="Times New Roman" w:hAnsi="Times New Roman" w:cs="Times New Roman"/>
          <w:sz w:val="28"/>
          <w:szCs w:val="28"/>
        </w:rPr>
        <w:t>о</w:t>
      </w:r>
      <w:r w:rsidRPr="00D858CA">
        <w:rPr>
          <w:rFonts w:ascii="Times New Roman" w:hAnsi="Times New Roman" w:cs="Times New Roman"/>
          <w:sz w:val="28"/>
          <w:szCs w:val="28"/>
        </w:rPr>
        <w:t xml:space="preserve">м источников финансирования дефицита бюджета </w:t>
      </w:r>
      <w:r w:rsid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w:t>
      </w:r>
    </w:p>
    <w:p w:rsidR="005A484E" w:rsidRPr="004F3211" w:rsidRDefault="005A484E">
      <w:pPr>
        <w:pStyle w:val="ConsPlusNormal"/>
        <w:jc w:val="both"/>
        <w:rPr>
          <w:rFonts w:ascii="Times New Roman" w:hAnsi="Times New Roman" w:cs="Times New Roman"/>
          <w:sz w:val="28"/>
          <w:szCs w:val="28"/>
        </w:rPr>
      </w:pPr>
    </w:p>
    <w:p w:rsidR="004F3211" w:rsidRPr="004F3211" w:rsidRDefault="005A484E" w:rsidP="000F7AB2">
      <w:pPr>
        <w:pStyle w:val="a5"/>
        <w:ind w:firstLine="708"/>
        <w:jc w:val="both"/>
        <w:rPr>
          <w:rFonts w:ascii="Times New Roman" w:hAnsi="Times New Roman" w:cs="Times New Roman"/>
          <w:sz w:val="28"/>
          <w:szCs w:val="28"/>
        </w:rPr>
      </w:pPr>
      <w:r w:rsidRPr="004F3211">
        <w:rPr>
          <w:rFonts w:ascii="Times New Roman" w:hAnsi="Times New Roman" w:cs="Times New Roman"/>
          <w:sz w:val="28"/>
          <w:szCs w:val="28"/>
        </w:rPr>
        <w:t xml:space="preserve">В соответствии со </w:t>
      </w:r>
      <w:hyperlink r:id="rId9" w:history="1">
        <w:r w:rsidRPr="004F3211">
          <w:rPr>
            <w:rFonts w:ascii="Times New Roman" w:hAnsi="Times New Roman" w:cs="Times New Roman"/>
            <w:color w:val="0000FF"/>
            <w:sz w:val="28"/>
            <w:szCs w:val="28"/>
          </w:rPr>
          <w:t>статьей 160.2-1</w:t>
        </w:r>
      </w:hyperlink>
      <w:r w:rsidRPr="004F3211">
        <w:rPr>
          <w:rFonts w:ascii="Times New Roman" w:hAnsi="Times New Roman" w:cs="Times New Roman"/>
          <w:sz w:val="28"/>
          <w:szCs w:val="28"/>
        </w:rPr>
        <w:t xml:space="preserve"> Бюджетного кодекса Российской Федерации, в целях повышения качества финансового менеджмента главным администратор</w:t>
      </w:r>
      <w:r w:rsidR="004F3211" w:rsidRPr="004F3211">
        <w:rPr>
          <w:rFonts w:ascii="Times New Roman" w:hAnsi="Times New Roman" w:cs="Times New Roman"/>
          <w:sz w:val="28"/>
          <w:szCs w:val="28"/>
        </w:rPr>
        <w:t>о</w:t>
      </w:r>
      <w:r w:rsidRPr="004F3211">
        <w:rPr>
          <w:rFonts w:ascii="Times New Roman" w:hAnsi="Times New Roman" w:cs="Times New Roman"/>
          <w:sz w:val="28"/>
          <w:szCs w:val="28"/>
        </w:rPr>
        <w:t>м средств бюджета</w:t>
      </w:r>
      <w:r w:rsidR="004F3211" w:rsidRPr="004F3211">
        <w:rPr>
          <w:rFonts w:ascii="Times New Roman" w:hAnsi="Times New Roman" w:cs="Times New Roman"/>
          <w:sz w:val="28"/>
          <w:szCs w:val="28"/>
        </w:rPr>
        <w:t xml:space="preserve"> муниципального образования «Рабочий поселок Исса»</w:t>
      </w:r>
      <w:r w:rsidR="00D858CA" w:rsidRPr="004F3211">
        <w:rPr>
          <w:rFonts w:ascii="Times New Roman" w:hAnsi="Times New Roman" w:cs="Times New Roman"/>
          <w:sz w:val="28"/>
          <w:szCs w:val="28"/>
        </w:rPr>
        <w:t xml:space="preserve"> </w:t>
      </w:r>
      <w:r w:rsidRPr="004F3211">
        <w:rPr>
          <w:rFonts w:ascii="Times New Roman" w:hAnsi="Times New Roman" w:cs="Times New Roman"/>
          <w:sz w:val="28"/>
          <w:szCs w:val="28"/>
        </w:rPr>
        <w:t>Иссинского района Пензенской области (главным распорядител</w:t>
      </w:r>
      <w:r w:rsidR="004F3211" w:rsidRPr="004F3211">
        <w:rPr>
          <w:rFonts w:ascii="Times New Roman" w:hAnsi="Times New Roman" w:cs="Times New Roman"/>
          <w:sz w:val="28"/>
          <w:szCs w:val="28"/>
        </w:rPr>
        <w:t>е</w:t>
      </w:r>
      <w:r w:rsidRPr="004F3211">
        <w:rPr>
          <w:rFonts w:ascii="Times New Roman" w:hAnsi="Times New Roman" w:cs="Times New Roman"/>
          <w:sz w:val="28"/>
          <w:szCs w:val="28"/>
        </w:rPr>
        <w:t>м средств бюджета</w:t>
      </w:r>
      <w:r w:rsidR="00D858CA" w:rsidRPr="004F3211">
        <w:rPr>
          <w:rFonts w:ascii="Times New Roman" w:hAnsi="Times New Roman" w:cs="Times New Roman"/>
          <w:sz w:val="28"/>
          <w:szCs w:val="28"/>
        </w:rPr>
        <w:t xml:space="preserve"> </w:t>
      </w:r>
      <w:r w:rsidR="004F3211" w:rsidRPr="004F3211">
        <w:rPr>
          <w:rFonts w:ascii="Times New Roman" w:hAnsi="Times New Roman" w:cs="Times New Roman"/>
          <w:sz w:val="28"/>
          <w:szCs w:val="28"/>
        </w:rPr>
        <w:t xml:space="preserve">муниципального образования «Рабочий поселок Исса» </w:t>
      </w:r>
      <w:r w:rsidRPr="004F3211">
        <w:rPr>
          <w:rFonts w:ascii="Times New Roman" w:hAnsi="Times New Roman" w:cs="Times New Roman"/>
          <w:sz w:val="28"/>
          <w:szCs w:val="28"/>
        </w:rPr>
        <w:t>Иссинского района Пензенской области, главным администратор</w:t>
      </w:r>
      <w:r w:rsidR="004F3211" w:rsidRPr="004F3211">
        <w:rPr>
          <w:rFonts w:ascii="Times New Roman" w:hAnsi="Times New Roman" w:cs="Times New Roman"/>
          <w:sz w:val="28"/>
          <w:szCs w:val="28"/>
        </w:rPr>
        <w:t>о</w:t>
      </w:r>
      <w:r w:rsidRPr="004F3211">
        <w:rPr>
          <w:rFonts w:ascii="Times New Roman" w:hAnsi="Times New Roman" w:cs="Times New Roman"/>
          <w:sz w:val="28"/>
          <w:szCs w:val="28"/>
        </w:rPr>
        <w:t>м доходов бюджета</w:t>
      </w:r>
      <w:r w:rsidR="00D858CA" w:rsidRPr="004F3211">
        <w:rPr>
          <w:rFonts w:ascii="Times New Roman" w:hAnsi="Times New Roman" w:cs="Times New Roman"/>
          <w:sz w:val="28"/>
          <w:szCs w:val="28"/>
        </w:rPr>
        <w:t xml:space="preserve"> </w:t>
      </w:r>
      <w:r w:rsidR="004F3211" w:rsidRPr="004F3211">
        <w:rPr>
          <w:rFonts w:ascii="Times New Roman" w:hAnsi="Times New Roman" w:cs="Times New Roman"/>
          <w:sz w:val="28"/>
          <w:szCs w:val="28"/>
        </w:rPr>
        <w:t xml:space="preserve">муниципального образования «Рабочий поселок Исса» </w:t>
      </w:r>
      <w:r w:rsidRPr="004F3211">
        <w:rPr>
          <w:rFonts w:ascii="Times New Roman" w:hAnsi="Times New Roman" w:cs="Times New Roman"/>
          <w:sz w:val="28"/>
          <w:szCs w:val="28"/>
        </w:rPr>
        <w:t>Иссинского района Пензенской области, главным администратор</w:t>
      </w:r>
      <w:r w:rsidR="004F3211" w:rsidRPr="004F3211">
        <w:rPr>
          <w:rFonts w:ascii="Times New Roman" w:hAnsi="Times New Roman" w:cs="Times New Roman"/>
          <w:sz w:val="28"/>
          <w:szCs w:val="28"/>
        </w:rPr>
        <w:t>о</w:t>
      </w:r>
      <w:r w:rsidRPr="004F3211">
        <w:rPr>
          <w:rFonts w:ascii="Times New Roman" w:hAnsi="Times New Roman" w:cs="Times New Roman"/>
          <w:sz w:val="28"/>
          <w:szCs w:val="28"/>
        </w:rPr>
        <w:t>м источников финансирования дефицита бюджета</w:t>
      </w:r>
      <w:r w:rsidR="00D858CA" w:rsidRPr="004F3211">
        <w:rPr>
          <w:rFonts w:ascii="Times New Roman" w:hAnsi="Times New Roman" w:cs="Times New Roman"/>
          <w:sz w:val="28"/>
          <w:szCs w:val="28"/>
        </w:rPr>
        <w:t xml:space="preserve"> </w:t>
      </w:r>
      <w:bookmarkStart w:id="0" w:name="_Hlk36709296"/>
      <w:r w:rsidR="004F3211" w:rsidRPr="004F3211">
        <w:rPr>
          <w:rFonts w:ascii="Times New Roman" w:hAnsi="Times New Roman" w:cs="Times New Roman"/>
          <w:sz w:val="28"/>
          <w:szCs w:val="28"/>
        </w:rPr>
        <w:t xml:space="preserve">муниципального образования «Рабочий поселок Исса» </w:t>
      </w:r>
      <w:bookmarkEnd w:id="0"/>
      <w:r w:rsidRPr="004F3211">
        <w:rPr>
          <w:rFonts w:ascii="Times New Roman" w:hAnsi="Times New Roman" w:cs="Times New Roman"/>
          <w:sz w:val="28"/>
          <w:szCs w:val="28"/>
        </w:rPr>
        <w:t>Иссинского района</w:t>
      </w:r>
      <w:r w:rsidR="00D858CA" w:rsidRPr="004F3211">
        <w:rPr>
          <w:rFonts w:ascii="Times New Roman" w:hAnsi="Times New Roman" w:cs="Times New Roman"/>
          <w:sz w:val="28"/>
          <w:szCs w:val="28"/>
        </w:rPr>
        <w:t xml:space="preserve"> Пензенской области), </w:t>
      </w:r>
    </w:p>
    <w:p w:rsidR="004F3211" w:rsidRPr="004F3211" w:rsidRDefault="004F3211" w:rsidP="004F3211">
      <w:pPr>
        <w:pStyle w:val="a5"/>
        <w:jc w:val="center"/>
        <w:rPr>
          <w:rFonts w:ascii="Times New Roman" w:hAnsi="Times New Roman" w:cs="Times New Roman"/>
          <w:b/>
          <w:color w:val="3C3C3C"/>
          <w:sz w:val="28"/>
          <w:szCs w:val="28"/>
        </w:rPr>
      </w:pPr>
      <w:r w:rsidRPr="004F3211">
        <w:rPr>
          <w:rFonts w:ascii="Times New Roman" w:hAnsi="Times New Roman" w:cs="Times New Roman"/>
          <w:b/>
          <w:color w:val="3C3C3C"/>
          <w:sz w:val="28"/>
          <w:szCs w:val="28"/>
        </w:rPr>
        <w:t>Администрация муниципального образования «Рабочий поселок Исса» Иссинского района Пензенской области постановляет:</w:t>
      </w:r>
    </w:p>
    <w:p w:rsidR="005A484E" w:rsidRPr="00D858CA" w:rsidRDefault="005A484E" w:rsidP="00D858CA">
      <w:pPr>
        <w:pStyle w:val="ConsPlusNormal"/>
        <w:ind w:firstLine="540"/>
        <w:jc w:val="both"/>
        <w:rPr>
          <w:rFonts w:ascii="Times New Roman" w:hAnsi="Times New Roman" w:cs="Times New Roman"/>
          <w:sz w:val="28"/>
          <w:szCs w:val="28"/>
        </w:rPr>
      </w:pPr>
    </w:p>
    <w:p w:rsidR="005A484E" w:rsidRPr="00D858CA" w:rsidRDefault="005A484E">
      <w:pPr>
        <w:pStyle w:val="ConsPlusNormal"/>
        <w:spacing w:before="220"/>
        <w:ind w:firstLine="540"/>
        <w:jc w:val="both"/>
        <w:rPr>
          <w:rFonts w:ascii="Times New Roman" w:hAnsi="Times New Roman" w:cs="Times New Roman"/>
          <w:sz w:val="28"/>
          <w:szCs w:val="28"/>
        </w:rPr>
      </w:pPr>
      <w:r w:rsidRPr="00D858CA">
        <w:rPr>
          <w:rFonts w:ascii="Times New Roman" w:hAnsi="Times New Roman" w:cs="Times New Roman"/>
          <w:sz w:val="28"/>
          <w:szCs w:val="28"/>
        </w:rPr>
        <w:lastRenderedPageBreak/>
        <w:t xml:space="preserve">1. Утвердить прилагаемый </w:t>
      </w:r>
      <w:hyperlink w:anchor="P33" w:history="1">
        <w:r w:rsidRPr="00D858CA">
          <w:rPr>
            <w:rFonts w:ascii="Times New Roman" w:hAnsi="Times New Roman" w:cs="Times New Roman"/>
            <w:color w:val="0000FF"/>
            <w:sz w:val="28"/>
            <w:szCs w:val="28"/>
          </w:rPr>
          <w:t>Порядок</w:t>
        </w:r>
      </w:hyperlink>
      <w:r w:rsidRPr="00D858CA">
        <w:rPr>
          <w:rFonts w:ascii="Times New Roman" w:hAnsi="Times New Roman" w:cs="Times New Roman"/>
          <w:sz w:val="28"/>
          <w:szCs w:val="28"/>
        </w:rPr>
        <w:t xml:space="preserve"> проведения мониторинга качества финансового менеджмента, осуществляемого главным администратор</w:t>
      </w:r>
      <w:r w:rsidR="004F3211">
        <w:rPr>
          <w:rFonts w:ascii="Times New Roman" w:hAnsi="Times New Roman" w:cs="Times New Roman"/>
          <w:sz w:val="28"/>
          <w:szCs w:val="28"/>
        </w:rPr>
        <w:t>о</w:t>
      </w:r>
      <w:r w:rsidRPr="00D858CA">
        <w:rPr>
          <w:rFonts w:ascii="Times New Roman" w:hAnsi="Times New Roman" w:cs="Times New Roman"/>
          <w:sz w:val="28"/>
          <w:szCs w:val="28"/>
        </w:rPr>
        <w:t>м средств бюджета</w:t>
      </w:r>
      <w:r w:rsidR="00D858CA" w:rsidRPr="00D858CA">
        <w:rPr>
          <w:rFonts w:ascii="Times New Roman" w:hAnsi="Times New Roman" w:cs="Times New Roman"/>
          <w:sz w:val="28"/>
          <w:szCs w:val="28"/>
        </w:rPr>
        <w:t xml:space="preserve"> </w:t>
      </w:r>
      <w:r w:rsidR="004F3211" w:rsidRP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 (главным распорядител</w:t>
      </w:r>
      <w:r w:rsidR="004F3211">
        <w:rPr>
          <w:rFonts w:ascii="Times New Roman" w:hAnsi="Times New Roman" w:cs="Times New Roman"/>
          <w:sz w:val="28"/>
          <w:szCs w:val="28"/>
        </w:rPr>
        <w:t>е</w:t>
      </w:r>
      <w:r w:rsidRPr="00D858CA">
        <w:rPr>
          <w:rFonts w:ascii="Times New Roman" w:hAnsi="Times New Roman" w:cs="Times New Roman"/>
          <w:sz w:val="28"/>
          <w:szCs w:val="28"/>
        </w:rPr>
        <w:t>м средств бюджета</w:t>
      </w:r>
      <w:r w:rsidR="00D858CA" w:rsidRPr="00D858CA">
        <w:rPr>
          <w:rFonts w:ascii="Times New Roman" w:hAnsi="Times New Roman" w:cs="Times New Roman"/>
          <w:sz w:val="28"/>
          <w:szCs w:val="28"/>
        </w:rPr>
        <w:t xml:space="preserve"> </w:t>
      </w:r>
      <w:r w:rsidR="004F3211" w:rsidRP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 главным администратор</w:t>
      </w:r>
      <w:r w:rsidR="004F3211">
        <w:rPr>
          <w:rFonts w:ascii="Times New Roman" w:hAnsi="Times New Roman" w:cs="Times New Roman"/>
          <w:sz w:val="28"/>
          <w:szCs w:val="28"/>
        </w:rPr>
        <w:t>о</w:t>
      </w:r>
      <w:r w:rsidRPr="00D858CA">
        <w:rPr>
          <w:rFonts w:ascii="Times New Roman" w:hAnsi="Times New Roman" w:cs="Times New Roman"/>
          <w:sz w:val="28"/>
          <w:szCs w:val="28"/>
        </w:rPr>
        <w:t>м доходов бюджета</w:t>
      </w:r>
      <w:r w:rsidR="00D858CA" w:rsidRPr="00D858CA">
        <w:rPr>
          <w:rFonts w:ascii="Times New Roman" w:hAnsi="Times New Roman" w:cs="Times New Roman"/>
          <w:sz w:val="28"/>
          <w:szCs w:val="28"/>
        </w:rPr>
        <w:t xml:space="preserve"> </w:t>
      </w:r>
      <w:r w:rsidR="004F3211" w:rsidRPr="004F3211">
        <w:rPr>
          <w:rFonts w:ascii="Times New Roman" w:hAnsi="Times New Roman" w:cs="Times New Roman"/>
          <w:sz w:val="28"/>
          <w:szCs w:val="28"/>
        </w:rPr>
        <w:t xml:space="preserve">муниципального образования «Рабочий поселок Исса» </w:t>
      </w:r>
      <w:r w:rsidRPr="00D858CA">
        <w:rPr>
          <w:rFonts w:ascii="Times New Roman" w:hAnsi="Times New Roman" w:cs="Times New Roman"/>
          <w:sz w:val="28"/>
          <w:szCs w:val="28"/>
        </w:rPr>
        <w:t>Иссинского района  Пензенской области, главным администратор</w:t>
      </w:r>
      <w:r w:rsidR="004F3211">
        <w:rPr>
          <w:rFonts w:ascii="Times New Roman" w:hAnsi="Times New Roman" w:cs="Times New Roman"/>
          <w:sz w:val="28"/>
          <w:szCs w:val="28"/>
        </w:rPr>
        <w:t>о</w:t>
      </w:r>
      <w:r w:rsidRPr="00D858CA">
        <w:rPr>
          <w:rFonts w:ascii="Times New Roman" w:hAnsi="Times New Roman" w:cs="Times New Roman"/>
          <w:sz w:val="28"/>
          <w:szCs w:val="28"/>
        </w:rPr>
        <w:t>м источников финансирования дефицита бюджета</w:t>
      </w:r>
      <w:r w:rsidR="00D858CA" w:rsidRPr="00D858CA">
        <w:rPr>
          <w:rFonts w:ascii="Times New Roman" w:hAnsi="Times New Roman" w:cs="Times New Roman"/>
          <w:sz w:val="28"/>
          <w:szCs w:val="28"/>
        </w:rPr>
        <w:t xml:space="preserve"> </w:t>
      </w:r>
      <w:bookmarkStart w:id="1" w:name="_Hlk36709414"/>
      <w:r w:rsidR="004F3211" w:rsidRPr="004F3211">
        <w:rPr>
          <w:rFonts w:ascii="Times New Roman" w:hAnsi="Times New Roman" w:cs="Times New Roman"/>
          <w:sz w:val="28"/>
          <w:szCs w:val="28"/>
        </w:rPr>
        <w:t xml:space="preserve">муниципального образования «Рабочий поселок Исса» </w:t>
      </w:r>
      <w:bookmarkEnd w:id="1"/>
      <w:r w:rsidRPr="00D858CA">
        <w:rPr>
          <w:rFonts w:ascii="Times New Roman" w:hAnsi="Times New Roman" w:cs="Times New Roman"/>
          <w:sz w:val="28"/>
          <w:szCs w:val="28"/>
        </w:rPr>
        <w:t>Иссинского района  Пензенской области) (далее - Порядок).</w:t>
      </w:r>
    </w:p>
    <w:p w:rsidR="004F3211" w:rsidRDefault="005A484E">
      <w:pPr>
        <w:pStyle w:val="ConsPlusNormal"/>
        <w:spacing w:before="220"/>
        <w:ind w:firstLine="540"/>
        <w:jc w:val="both"/>
        <w:rPr>
          <w:rFonts w:ascii="Times New Roman" w:eastAsia="Calibri" w:hAnsi="Times New Roman" w:cs="Times New Roman"/>
          <w:sz w:val="26"/>
          <w:szCs w:val="26"/>
        </w:rPr>
      </w:pPr>
      <w:r w:rsidRPr="00D858CA">
        <w:rPr>
          <w:rFonts w:ascii="Times New Roman" w:hAnsi="Times New Roman" w:cs="Times New Roman"/>
          <w:sz w:val="28"/>
          <w:szCs w:val="28"/>
        </w:rPr>
        <w:t>2</w:t>
      </w:r>
      <w:r w:rsidRPr="004F3211">
        <w:rPr>
          <w:rFonts w:ascii="Times New Roman" w:hAnsi="Times New Roman" w:cs="Times New Roman"/>
          <w:sz w:val="28"/>
          <w:szCs w:val="28"/>
        </w:rPr>
        <w:t xml:space="preserve">. </w:t>
      </w:r>
      <w:r w:rsidR="004F3211" w:rsidRPr="004F3211">
        <w:rPr>
          <w:rFonts w:ascii="Times New Roman" w:eastAsia="Calibri" w:hAnsi="Times New Roman" w:cs="Times New Roman"/>
          <w:sz w:val="28"/>
          <w:szCs w:val="28"/>
        </w:rPr>
        <w:t>Настоящее постановление вступает в силу на следующий день после его официального опубликования.</w:t>
      </w:r>
    </w:p>
    <w:p w:rsidR="005A484E" w:rsidRPr="00D858CA" w:rsidRDefault="005A484E">
      <w:pPr>
        <w:pStyle w:val="ConsPlusNormal"/>
        <w:spacing w:before="220"/>
        <w:ind w:firstLine="540"/>
        <w:jc w:val="both"/>
        <w:rPr>
          <w:rFonts w:ascii="Times New Roman" w:hAnsi="Times New Roman" w:cs="Times New Roman"/>
          <w:sz w:val="28"/>
          <w:szCs w:val="28"/>
        </w:rPr>
      </w:pPr>
      <w:r w:rsidRPr="00D858CA">
        <w:rPr>
          <w:rFonts w:ascii="Times New Roman" w:hAnsi="Times New Roman" w:cs="Times New Roman"/>
          <w:sz w:val="28"/>
          <w:szCs w:val="28"/>
        </w:rPr>
        <w:t>3. Настоящ</w:t>
      </w:r>
      <w:r w:rsidR="004F3211">
        <w:rPr>
          <w:rFonts w:ascii="Times New Roman" w:hAnsi="Times New Roman" w:cs="Times New Roman"/>
          <w:sz w:val="28"/>
          <w:szCs w:val="28"/>
        </w:rPr>
        <w:t>ее</w:t>
      </w:r>
      <w:r w:rsidRPr="00D858CA">
        <w:rPr>
          <w:rFonts w:ascii="Times New Roman" w:hAnsi="Times New Roman" w:cs="Times New Roman"/>
          <w:sz w:val="28"/>
          <w:szCs w:val="28"/>
        </w:rPr>
        <w:t xml:space="preserve"> </w:t>
      </w:r>
      <w:r w:rsidR="004F3211">
        <w:rPr>
          <w:rFonts w:ascii="Times New Roman" w:hAnsi="Times New Roman" w:cs="Times New Roman"/>
          <w:sz w:val="28"/>
          <w:szCs w:val="28"/>
        </w:rPr>
        <w:t>постановление</w:t>
      </w:r>
      <w:r w:rsidR="00CB00CA" w:rsidRPr="00D858CA">
        <w:rPr>
          <w:rFonts w:ascii="Times New Roman" w:hAnsi="Times New Roman" w:cs="Times New Roman"/>
          <w:sz w:val="28"/>
          <w:szCs w:val="28"/>
        </w:rPr>
        <w:t xml:space="preserve"> разместить (опубликовать) </w:t>
      </w:r>
      <w:r w:rsidRPr="00D858CA">
        <w:rPr>
          <w:rFonts w:ascii="Times New Roman" w:hAnsi="Times New Roman" w:cs="Times New Roman"/>
          <w:sz w:val="28"/>
          <w:szCs w:val="28"/>
        </w:rPr>
        <w:t>на официал</w:t>
      </w:r>
      <w:r w:rsidR="00CB00CA" w:rsidRPr="00D858CA">
        <w:rPr>
          <w:rFonts w:ascii="Times New Roman" w:hAnsi="Times New Roman" w:cs="Times New Roman"/>
          <w:sz w:val="28"/>
          <w:szCs w:val="28"/>
        </w:rPr>
        <w:t>ьном сайте администрации</w:t>
      </w:r>
      <w:r w:rsidR="004F3211" w:rsidRPr="004F3211">
        <w:rPr>
          <w:rFonts w:ascii="Times New Roman" w:hAnsi="Times New Roman" w:cs="Times New Roman"/>
          <w:sz w:val="28"/>
          <w:szCs w:val="28"/>
        </w:rPr>
        <w:t xml:space="preserve"> муниципального образования «Рабочий поселок Исса» </w:t>
      </w:r>
      <w:r w:rsidR="00CB00CA" w:rsidRPr="00D858CA">
        <w:rPr>
          <w:rFonts w:ascii="Times New Roman" w:hAnsi="Times New Roman" w:cs="Times New Roman"/>
          <w:sz w:val="28"/>
          <w:szCs w:val="28"/>
        </w:rPr>
        <w:t xml:space="preserve"> Иссинского</w:t>
      </w:r>
      <w:r w:rsidR="004F3211">
        <w:rPr>
          <w:rFonts w:ascii="Times New Roman" w:hAnsi="Times New Roman" w:cs="Times New Roman"/>
          <w:sz w:val="28"/>
          <w:szCs w:val="28"/>
        </w:rPr>
        <w:t xml:space="preserve"> </w:t>
      </w:r>
      <w:r w:rsidR="00CB00CA" w:rsidRPr="00D858CA">
        <w:rPr>
          <w:rFonts w:ascii="Times New Roman" w:hAnsi="Times New Roman" w:cs="Times New Roman"/>
          <w:sz w:val="28"/>
          <w:szCs w:val="28"/>
        </w:rPr>
        <w:t>района</w:t>
      </w:r>
      <w:r w:rsidRPr="00D858CA">
        <w:rPr>
          <w:rFonts w:ascii="Times New Roman" w:hAnsi="Times New Roman" w:cs="Times New Roman"/>
          <w:sz w:val="28"/>
          <w:szCs w:val="28"/>
        </w:rPr>
        <w:t xml:space="preserve"> Пензенской области в информационно-телекоммуникационной сети "Интернет".</w:t>
      </w:r>
    </w:p>
    <w:p w:rsidR="004F3211" w:rsidRDefault="00D858CA" w:rsidP="000F7AB2">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5A484E" w:rsidRPr="00D858CA">
        <w:rPr>
          <w:rFonts w:ascii="Times New Roman" w:hAnsi="Times New Roman" w:cs="Times New Roman"/>
          <w:sz w:val="28"/>
          <w:szCs w:val="28"/>
        </w:rPr>
        <w:t xml:space="preserve">. </w:t>
      </w:r>
      <w:r w:rsidR="004F3211" w:rsidRPr="004F3211">
        <w:rPr>
          <w:rFonts w:ascii="Times New Roman" w:hAnsi="Times New Roman" w:cs="Times New Roman"/>
          <w:sz w:val="28"/>
          <w:szCs w:val="28"/>
        </w:rPr>
        <w:t>Контроль за исполнением настоящего постановления возложить на главу  администрации муниципального образования «Рабочий поселок Исса» Иссинского района Пензенской области.</w:t>
      </w:r>
    </w:p>
    <w:p w:rsidR="004F3211" w:rsidRPr="004F3211" w:rsidRDefault="004F3211" w:rsidP="000F7AB2">
      <w:pPr>
        <w:pStyle w:val="ConsPlusNormal"/>
        <w:spacing w:before="220"/>
        <w:rPr>
          <w:rFonts w:ascii="Times New Roman" w:hAnsi="Times New Roman" w:cs="Times New Roman"/>
          <w:sz w:val="28"/>
          <w:szCs w:val="28"/>
        </w:rPr>
      </w:pPr>
    </w:p>
    <w:p w:rsidR="004F3211" w:rsidRPr="004F3211" w:rsidRDefault="004F3211" w:rsidP="004F3211">
      <w:pPr>
        <w:widowControl w:val="0"/>
        <w:autoSpaceDE w:val="0"/>
        <w:autoSpaceDN w:val="0"/>
        <w:adjustRightInd w:val="0"/>
        <w:jc w:val="both"/>
        <w:rPr>
          <w:color w:val="000000"/>
          <w:sz w:val="28"/>
          <w:szCs w:val="28"/>
        </w:rPr>
      </w:pPr>
      <w:r w:rsidRPr="004F3211">
        <w:rPr>
          <w:color w:val="000000"/>
          <w:sz w:val="28"/>
          <w:szCs w:val="28"/>
        </w:rPr>
        <w:t xml:space="preserve">Глава администрации                                                             </w:t>
      </w:r>
      <w:r w:rsidRPr="004F3211">
        <w:rPr>
          <w:color w:val="000000"/>
          <w:sz w:val="28"/>
          <w:szCs w:val="28"/>
        </w:rPr>
        <w:tab/>
      </w:r>
      <w:r w:rsidRPr="004F3211">
        <w:rPr>
          <w:color w:val="000000"/>
          <w:sz w:val="28"/>
          <w:szCs w:val="28"/>
        </w:rPr>
        <w:tab/>
        <w:t xml:space="preserve"> Д.В.</w:t>
      </w:r>
      <w:r w:rsidR="000F7AB2">
        <w:rPr>
          <w:color w:val="000000"/>
          <w:sz w:val="28"/>
          <w:szCs w:val="28"/>
        </w:rPr>
        <w:t xml:space="preserve"> </w:t>
      </w:r>
      <w:r w:rsidRPr="004F3211">
        <w:rPr>
          <w:color w:val="000000"/>
          <w:sz w:val="28"/>
          <w:szCs w:val="28"/>
        </w:rPr>
        <w:t>Зорин</w:t>
      </w:r>
    </w:p>
    <w:p w:rsidR="005A484E" w:rsidRPr="00D858CA" w:rsidRDefault="005A484E">
      <w:pPr>
        <w:pStyle w:val="ConsPlusNormal"/>
        <w:jc w:val="both"/>
        <w:rPr>
          <w:rFonts w:ascii="Times New Roman" w:hAnsi="Times New Roman" w:cs="Times New Roman"/>
          <w:sz w:val="28"/>
          <w:szCs w:val="28"/>
        </w:rPr>
      </w:pPr>
    </w:p>
    <w:p w:rsidR="005A484E" w:rsidRPr="005A484E" w:rsidRDefault="005A484E">
      <w:pPr>
        <w:pStyle w:val="ConsPlusNormal"/>
        <w:jc w:val="both"/>
        <w:rPr>
          <w:rFonts w:ascii="Times New Roman" w:hAnsi="Times New Roman" w:cs="Times New Roman"/>
          <w:sz w:val="24"/>
          <w:szCs w:val="24"/>
        </w:rPr>
      </w:pPr>
    </w:p>
    <w:p w:rsidR="005A484E" w:rsidRPr="005A484E" w:rsidRDefault="005A484E">
      <w:pPr>
        <w:pStyle w:val="ConsPlusNormal"/>
        <w:jc w:val="both"/>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D858CA" w:rsidRDefault="00D858CA">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0F7AB2" w:rsidRDefault="000F7AB2">
      <w:pPr>
        <w:pStyle w:val="ConsPlusNormal"/>
        <w:jc w:val="right"/>
        <w:outlineLvl w:val="0"/>
        <w:rPr>
          <w:rFonts w:ascii="Times New Roman" w:hAnsi="Times New Roman" w:cs="Times New Roman"/>
          <w:sz w:val="24"/>
          <w:szCs w:val="24"/>
        </w:rPr>
      </w:pPr>
    </w:p>
    <w:p w:rsidR="005A484E" w:rsidRPr="005A484E" w:rsidRDefault="005A484E">
      <w:pPr>
        <w:pStyle w:val="ConsPlusNormal"/>
        <w:jc w:val="right"/>
        <w:outlineLvl w:val="0"/>
        <w:rPr>
          <w:rFonts w:ascii="Times New Roman" w:hAnsi="Times New Roman" w:cs="Times New Roman"/>
          <w:sz w:val="24"/>
          <w:szCs w:val="24"/>
        </w:rPr>
      </w:pPr>
      <w:r w:rsidRPr="005A484E">
        <w:rPr>
          <w:rFonts w:ascii="Times New Roman" w:hAnsi="Times New Roman" w:cs="Times New Roman"/>
          <w:sz w:val="24"/>
          <w:szCs w:val="24"/>
        </w:rPr>
        <w:lastRenderedPageBreak/>
        <w:t>Утвержден</w:t>
      </w:r>
    </w:p>
    <w:p w:rsidR="005A484E" w:rsidRPr="005A484E" w:rsidRDefault="004F3211">
      <w:pPr>
        <w:pStyle w:val="ConsPlusNormal"/>
        <w:jc w:val="right"/>
        <w:rPr>
          <w:rFonts w:ascii="Times New Roman" w:hAnsi="Times New Roman" w:cs="Times New Roman"/>
          <w:sz w:val="24"/>
          <w:szCs w:val="24"/>
        </w:rPr>
      </w:pPr>
      <w:r>
        <w:rPr>
          <w:rFonts w:ascii="Times New Roman" w:hAnsi="Times New Roman" w:cs="Times New Roman"/>
          <w:sz w:val="24"/>
          <w:szCs w:val="24"/>
        </w:rPr>
        <w:t>постановлением</w:t>
      </w:r>
    </w:p>
    <w:p w:rsidR="004F3211" w:rsidRDefault="00CB00CA">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администрации </w:t>
      </w:r>
      <w:r w:rsidR="004F3211">
        <w:rPr>
          <w:rFonts w:ascii="Times New Roman" w:hAnsi="Times New Roman" w:cs="Times New Roman"/>
          <w:sz w:val="24"/>
          <w:szCs w:val="24"/>
        </w:rPr>
        <w:t xml:space="preserve">муниципального образования </w:t>
      </w:r>
    </w:p>
    <w:p w:rsidR="004F3211" w:rsidRDefault="004F3211">
      <w:pPr>
        <w:pStyle w:val="ConsPlusNormal"/>
        <w:jc w:val="right"/>
        <w:rPr>
          <w:rFonts w:ascii="Times New Roman" w:hAnsi="Times New Roman" w:cs="Times New Roman"/>
          <w:sz w:val="24"/>
          <w:szCs w:val="24"/>
        </w:rPr>
      </w:pPr>
      <w:r>
        <w:rPr>
          <w:rFonts w:ascii="Times New Roman" w:hAnsi="Times New Roman" w:cs="Times New Roman"/>
          <w:sz w:val="24"/>
          <w:szCs w:val="24"/>
        </w:rPr>
        <w:t>«Рабочий поселок Исса»</w:t>
      </w:r>
    </w:p>
    <w:p w:rsidR="005A484E" w:rsidRPr="005A484E" w:rsidRDefault="00CB00CA">
      <w:pPr>
        <w:pStyle w:val="ConsPlusNormal"/>
        <w:jc w:val="right"/>
        <w:rPr>
          <w:rFonts w:ascii="Times New Roman" w:hAnsi="Times New Roman" w:cs="Times New Roman"/>
          <w:sz w:val="24"/>
          <w:szCs w:val="24"/>
        </w:rPr>
      </w:pPr>
      <w:r>
        <w:rPr>
          <w:rFonts w:ascii="Times New Roman" w:hAnsi="Times New Roman" w:cs="Times New Roman"/>
          <w:sz w:val="24"/>
          <w:szCs w:val="24"/>
        </w:rPr>
        <w:t>Иссинского района</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Пензенской области</w:t>
      </w:r>
    </w:p>
    <w:p w:rsidR="005A484E" w:rsidRPr="00D858CA" w:rsidRDefault="00D858CA">
      <w:pPr>
        <w:pStyle w:val="ConsPlusNormal"/>
        <w:jc w:val="right"/>
        <w:rPr>
          <w:rFonts w:ascii="Times New Roman" w:hAnsi="Times New Roman" w:cs="Times New Roman"/>
          <w:sz w:val="24"/>
          <w:szCs w:val="24"/>
        </w:rPr>
      </w:pPr>
      <w:r w:rsidRPr="00D858CA">
        <w:rPr>
          <w:rFonts w:ascii="Times New Roman" w:hAnsi="Times New Roman" w:cs="Times New Roman"/>
          <w:sz w:val="24"/>
          <w:szCs w:val="24"/>
        </w:rPr>
        <w:t xml:space="preserve">от </w:t>
      </w:r>
      <w:r w:rsidR="009E5F9E">
        <w:rPr>
          <w:rFonts w:ascii="Times New Roman" w:hAnsi="Times New Roman" w:cs="Times New Roman"/>
          <w:sz w:val="24"/>
          <w:szCs w:val="24"/>
        </w:rPr>
        <w:t>27.03.2020</w:t>
      </w:r>
      <w:r w:rsidRPr="00D858CA">
        <w:rPr>
          <w:rFonts w:ascii="Times New Roman" w:hAnsi="Times New Roman" w:cs="Times New Roman"/>
          <w:sz w:val="24"/>
          <w:szCs w:val="24"/>
        </w:rPr>
        <w:t xml:space="preserve"> №</w:t>
      </w:r>
      <w:r w:rsidR="009E5F9E">
        <w:rPr>
          <w:rFonts w:ascii="Times New Roman" w:hAnsi="Times New Roman" w:cs="Times New Roman"/>
          <w:sz w:val="24"/>
          <w:szCs w:val="24"/>
        </w:rPr>
        <w:t>38-п</w:t>
      </w:r>
    </w:p>
    <w:p w:rsidR="005A484E" w:rsidRPr="005A484E" w:rsidRDefault="005A484E">
      <w:pPr>
        <w:pStyle w:val="ConsPlusNormal"/>
        <w:jc w:val="both"/>
        <w:rPr>
          <w:rFonts w:ascii="Times New Roman" w:hAnsi="Times New Roman" w:cs="Times New Roman"/>
          <w:sz w:val="24"/>
          <w:szCs w:val="24"/>
        </w:rPr>
      </w:pPr>
    </w:p>
    <w:p w:rsidR="005A484E" w:rsidRPr="00D858CA" w:rsidRDefault="00D858CA" w:rsidP="00D858CA">
      <w:pPr>
        <w:pStyle w:val="ConsPlusNormal"/>
        <w:jc w:val="center"/>
        <w:rPr>
          <w:rFonts w:ascii="Times New Roman" w:hAnsi="Times New Roman" w:cs="Times New Roman"/>
          <w:b/>
          <w:sz w:val="24"/>
          <w:szCs w:val="24"/>
        </w:rPr>
      </w:pPr>
      <w:bookmarkStart w:id="2" w:name="P33"/>
      <w:bookmarkEnd w:id="2"/>
      <w:r w:rsidRPr="00D858CA">
        <w:rPr>
          <w:rFonts w:ascii="Times New Roman" w:hAnsi="Times New Roman" w:cs="Times New Roman"/>
          <w:b/>
          <w:sz w:val="24"/>
          <w:szCs w:val="24"/>
        </w:rPr>
        <w:t>Порядок проведения мониторинга качества финансового менеджмента, осуществляемого главным администратор</w:t>
      </w:r>
      <w:r w:rsidR="009E5F9E">
        <w:rPr>
          <w:rFonts w:ascii="Times New Roman" w:hAnsi="Times New Roman" w:cs="Times New Roman"/>
          <w:b/>
          <w:sz w:val="24"/>
          <w:szCs w:val="24"/>
        </w:rPr>
        <w:t>о</w:t>
      </w:r>
      <w:r w:rsidRPr="00D858CA">
        <w:rPr>
          <w:rFonts w:ascii="Times New Roman" w:hAnsi="Times New Roman" w:cs="Times New Roman"/>
          <w:b/>
          <w:sz w:val="24"/>
          <w:szCs w:val="24"/>
        </w:rPr>
        <w:t>м средств бюджета</w:t>
      </w:r>
      <w:r w:rsidR="009E5F9E">
        <w:rPr>
          <w:rFonts w:ascii="Times New Roman" w:hAnsi="Times New Roman" w:cs="Times New Roman"/>
          <w:b/>
          <w:sz w:val="24"/>
          <w:szCs w:val="24"/>
        </w:rPr>
        <w:t xml:space="preserve"> муниципального образования «Рабочий поселок Исса» </w:t>
      </w:r>
      <w:r w:rsidRPr="00D858CA">
        <w:rPr>
          <w:rFonts w:ascii="Times New Roman" w:hAnsi="Times New Roman" w:cs="Times New Roman"/>
          <w:b/>
          <w:sz w:val="24"/>
          <w:szCs w:val="24"/>
        </w:rPr>
        <w:t xml:space="preserve"> Иссинского района Пензенской области (главным распорядител</w:t>
      </w:r>
      <w:r w:rsidR="009E5F9E">
        <w:rPr>
          <w:rFonts w:ascii="Times New Roman" w:hAnsi="Times New Roman" w:cs="Times New Roman"/>
          <w:b/>
          <w:sz w:val="24"/>
          <w:szCs w:val="24"/>
        </w:rPr>
        <w:t>е</w:t>
      </w:r>
      <w:r w:rsidRPr="00D858CA">
        <w:rPr>
          <w:rFonts w:ascii="Times New Roman" w:hAnsi="Times New Roman" w:cs="Times New Roman"/>
          <w:b/>
          <w:sz w:val="24"/>
          <w:szCs w:val="24"/>
        </w:rPr>
        <w:t xml:space="preserve">м средств бюджета </w:t>
      </w:r>
      <w:r w:rsidR="009E5F9E">
        <w:rPr>
          <w:rFonts w:ascii="Times New Roman" w:hAnsi="Times New Roman" w:cs="Times New Roman"/>
          <w:b/>
          <w:sz w:val="24"/>
          <w:szCs w:val="24"/>
        </w:rPr>
        <w:t xml:space="preserve">муниципального образования «Рабочий поселок Исса» </w:t>
      </w:r>
      <w:r w:rsidRPr="00D858CA">
        <w:rPr>
          <w:rFonts w:ascii="Times New Roman" w:hAnsi="Times New Roman" w:cs="Times New Roman"/>
          <w:b/>
          <w:sz w:val="24"/>
          <w:szCs w:val="24"/>
        </w:rPr>
        <w:t>Иссинского района Пензенской области, главным администратор</w:t>
      </w:r>
      <w:r w:rsidR="009E5F9E">
        <w:rPr>
          <w:rFonts w:ascii="Times New Roman" w:hAnsi="Times New Roman" w:cs="Times New Roman"/>
          <w:b/>
          <w:sz w:val="24"/>
          <w:szCs w:val="24"/>
        </w:rPr>
        <w:t>о</w:t>
      </w:r>
      <w:r w:rsidRPr="00D858CA">
        <w:rPr>
          <w:rFonts w:ascii="Times New Roman" w:hAnsi="Times New Roman" w:cs="Times New Roman"/>
          <w:b/>
          <w:sz w:val="24"/>
          <w:szCs w:val="24"/>
        </w:rPr>
        <w:t xml:space="preserve">м доходов бюджета </w:t>
      </w:r>
      <w:r w:rsidR="009E5F9E">
        <w:rPr>
          <w:rFonts w:ascii="Times New Roman" w:hAnsi="Times New Roman" w:cs="Times New Roman"/>
          <w:b/>
          <w:sz w:val="24"/>
          <w:szCs w:val="24"/>
        </w:rPr>
        <w:t xml:space="preserve">муниципального образования «Рабочий поселок Исса» </w:t>
      </w:r>
      <w:r w:rsidRPr="00D858CA">
        <w:rPr>
          <w:rFonts w:ascii="Times New Roman" w:hAnsi="Times New Roman" w:cs="Times New Roman"/>
          <w:b/>
          <w:sz w:val="24"/>
          <w:szCs w:val="24"/>
        </w:rPr>
        <w:t>Иссинского района Пензенской области, главным администратор</w:t>
      </w:r>
      <w:r w:rsidR="009E5F9E">
        <w:rPr>
          <w:rFonts w:ascii="Times New Roman" w:hAnsi="Times New Roman" w:cs="Times New Roman"/>
          <w:b/>
          <w:sz w:val="24"/>
          <w:szCs w:val="24"/>
        </w:rPr>
        <w:t>о</w:t>
      </w:r>
      <w:r w:rsidRPr="00D858CA">
        <w:rPr>
          <w:rFonts w:ascii="Times New Roman" w:hAnsi="Times New Roman" w:cs="Times New Roman"/>
          <w:b/>
          <w:sz w:val="24"/>
          <w:szCs w:val="24"/>
        </w:rPr>
        <w:t xml:space="preserve">м источников финансирования дефицита бюджета </w:t>
      </w:r>
      <w:r w:rsidR="009E5F9E">
        <w:rPr>
          <w:rFonts w:ascii="Times New Roman" w:hAnsi="Times New Roman" w:cs="Times New Roman"/>
          <w:b/>
          <w:sz w:val="24"/>
          <w:szCs w:val="24"/>
        </w:rPr>
        <w:t xml:space="preserve">муниципального образования «Рабочий поселок Исса» </w:t>
      </w:r>
      <w:r w:rsidRPr="00D858CA">
        <w:rPr>
          <w:rFonts w:ascii="Times New Roman" w:hAnsi="Times New Roman" w:cs="Times New Roman"/>
          <w:b/>
          <w:sz w:val="24"/>
          <w:szCs w:val="24"/>
        </w:rPr>
        <w:t>Иссинского района Пензенской области)</w:t>
      </w:r>
    </w:p>
    <w:p w:rsidR="00D858CA" w:rsidRPr="00D858CA" w:rsidRDefault="00D858CA" w:rsidP="00D858CA">
      <w:pPr>
        <w:pStyle w:val="ConsPlusNormal"/>
        <w:jc w:val="center"/>
        <w:rPr>
          <w:rFonts w:ascii="Times New Roman" w:hAnsi="Times New Roman" w:cs="Times New Roman"/>
          <w:b/>
          <w:sz w:val="24"/>
          <w:szCs w:val="24"/>
        </w:rPr>
      </w:pPr>
    </w:p>
    <w:p w:rsidR="005A484E" w:rsidRPr="005A484E" w:rsidRDefault="005A484E">
      <w:pPr>
        <w:pStyle w:val="ConsPlusTitle"/>
        <w:jc w:val="center"/>
        <w:outlineLvl w:val="1"/>
        <w:rPr>
          <w:rFonts w:ascii="Times New Roman" w:hAnsi="Times New Roman" w:cs="Times New Roman"/>
          <w:sz w:val="24"/>
          <w:szCs w:val="24"/>
        </w:rPr>
      </w:pPr>
      <w:r w:rsidRPr="005A484E">
        <w:rPr>
          <w:rFonts w:ascii="Times New Roman" w:hAnsi="Times New Roman" w:cs="Times New Roman"/>
          <w:sz w:val="24"/>
          <w:szCs w:val="24"/>
        </w:rPr>
        <w:t>I. Общие положения</w:t>
      </w:r>
    </w:p>
    <w:p w:rsidR="005A484E" w:rsidRPr="005A484E" w:rsidRDefault="005A484E">
      <w:pPr>
        <w:pStyle w:val="ConsPlusNormal"/>
        <w:jc w:val="both"/>
        <w:rPr>
          <w:rFonts w:ascii="Times New Roman" w:hAnsi="Times New Roman" w:cs="Times New Roman"/>
          <w:sz w:val="24"/>
          <w:szCs w:val="24"/>
        </w:rPr>
      </w:pP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1. Настоящий Порядок определяет правила расчета и анализа значений показателей качества финансового менеджмента, осуществляемого главным администратор</w:t>
      </w:r>
      <w:r w:rsidR="009E5F9E">
        <w:rPr>
          <w:rFonts w:ascii="Times New Roman" w:hAnsi="Times New Roman" w:cs="Times New Roman"/>
          <w:sz w:val="24"/>
          <w:szCs w:val="24"/>
        </w:rPr>
        <w:t>о</w:t>
      </w:r>
      <w:r w:rsidRPr="005A484E">
        <w:rPr>
          <w:rFonts w:ascii="Times New Roman" w:hAnsi="Times New Roman" w:cs="Times New Roman"/>
          <w:sz w:val="24"/>
          <w:szCs w:val="24"/>
        </w:rPr>
        <w:t>м средств бюджета</w:t>
      </w:r>
      <w:r w:rsidR="00D858CA">
        <w:rPr>
          <w:rFonts w:ascii="Times New Roman" w:hAnsi="Times New Roman" w:cs="Times New Roman"/>
          <w:sz w:val="24"/>
          <w:szCs w:val="24"/>
        </w:rPr>
        <w:t xml:space="preserve"> </w:t>
      </w:r>
      <w:bookmarkStart w:id="3" w:name="_Hlk36709704"/>
      <w:r w:rsidR="009E5F9E">
        <w:rPr>
          <w:rFonts w:ascii="Times New Roman" w:hAnsi="Times New Roman" w:cs="Times New Roman"/>
          <w:sz w:val="24"/>
          <w:szCs w:val="24"/>
        </w:rPr>
        <w:t xml:space="preserve">муниципального образования «Рабочий поселок Исса» </w:t>
      </w:r>
      <w:bookmarkEnd w:id="3"/>
      <w:r w:rsidR="00CB00CA">
        <w:rPr>
          <w:rFonts w:ascii="Times New Roman" w:hAnsi="Times New Roman" w:cs="Times New Roman"/>
          <w:sz w:val="24"/>
          <w:szCs w:val="24"/>
        </w:rPr>
        <w:t xml:space="preserve">Иссинского района </w:t>
      </w:r>
      <w:r w:rsidRPr="005A484E">
        <w:rPr>
          <w:rFonts w:ascii="Times New Roman" w:hAnsi="Times New Roman" w:cs="Times New Roman"/>
          <w:sz w:val="24"/>
          <w:szCs w:val="24"/>
        </w:rPr>
        <w:t xml:space="preserve"> Пензенской области (главным распорядител</w:t>
      </w:r>
      <w:r w:rsidR="009E5F9E">
        <w:rPr>
          <w:rFonts w:ascii="Times New Roman" w:hAnsi="Times New Roman" w:cs="Times New Roman"/>
          <w:sz w:val="24"/>
          <w:szCs w:val="24"/>
        </w:rPr>
        <w:t>е</w:t>
      </w:r>
      <w:r w:rsidRPr="005A484E">
        <w:rPr>
          <w:rFonts w:ascii="Times New Roman" w:hAnsi="Times New Roman" w:cs="Times New Roman"/>
          <w:sz w:val="24"/>
          <w:szCs w:val="24"/>
        </w:rPr>
        <w:t>м средств бюджета</w:t>
      </w:r>
      <w:r w:rsidR="009E5F9E" w:rsidRPr="009E5F9E">
        <w:rPr>
          <w:rFonts w:ascii="Times New Roman" w:hAnsi="Times New Roman" w:cs="Times New Roman"/>
          <w:sz w:val="24"/>
          <w:szCs w:val="24"/>
        </w:rPr>
        <w:t xml:space="preserve"> </w:t>
      </w:r>
      <w:r w:rsidR="009E5F9E">
        <w:rPr>
          <w:rFonts w:ascii="Times New Roman" w:hAnsi="Times New Roman" w:cs="Times New Roman"/>
          <w:sz w:val="24"/>
          <w:szCs w:val="24"/>
        </w:rPr>
        <w:t xml:space="preserve">муниципального образования «Рабочий поселок Исса» </w:t>
      </w:r>
      <w:r w:rsidRPr="005A484E">
        <w:rPr>
          <w:rFonts w:ascii="Times New Roman" w:hAnsi="Times New Roman" w:cs="Times New Roman"/>
          <w:sz w:val="24"/>
          <w:szCs w:val="24"/>
        </w:rPr>
        <w:t xml:space="preserve"> </w:t>
      </w:r>
      <w:r w:rsidR="00CB00CA">
        <w:rPr>
          <w:rFonts w:ascii="Times New Roman" w:hAnsi="Times New Roman" w:cs="Times New Roman"/>
          <w:sz w:val="24"/>
          <w:szCs w:val="24"/>
        </w:rPr>
        <w:t xml:space="preserve">Иссинского района </w:t>
      </w:r>
      <w:r w:rsidRPr="005A484E">
        <w:rPr>
          <w:rFonts w:ascii="Times New Roman" w:hAnsi="Times New Roman" w:cs="Times New Roman"/>
          <w:sz w:val="24"/>
          <w:szCs w:val="24"/>
        </w:rPr>
        <w:t>Пензенской области, главным администратор</w:t>
      </w:r>
      <w:r w:rsidR="009E5F9E">
        <w:rPr>
          <w:rFonts w:ascii="Times New Roman" w:hAnsi="Times New Roman" w:cs="Times New Roman"/>
          <w:sz w:val="24"/>
          <w:szCs w:val="24"/>
        </w:rPr>
        <w:t>о</w:t>
      </w:r>
      <w:r w:rsidRPr="005A484E">
        <w:rPr>
          <w:rFonts w:ascii="Times New Roman" w:hAnsi="Times New Roman" w:cs="Times New Roman"/>
          <w:sz w:val="24"/>
          <w:szCs w:val="24"/>
        </w:rPr>
        <w:t>м доходов бюджета</w:t>
      </w:r>
      <w:r w:rsidR="00D858CA">
        <w:rPr>
          <w:rFonts w:ascii="Times New Roman" w:hAnsi="Times New Roman" w:cs="Times New Roman"/>
          <w:sz w:val="24"/>
          <w:szCs w:val="24"/>
        </w:rPr>
        <w:t xml:space="preserve"> </w:t>
      </w:r>
      <w:r w:rsidR="009E5F9E">
        <w:rPr>
          <w:rFonts w:ascii="Times New Roman" w:hAnsi="Times New Roman" w:cs="Times New Roman"/>
          <w:sz w:val="24"/>
          <w:szCs w:val="24"/>
        </w:rPr>
        <w:t xml:space="preserve">муниципального образования «Рабочий поселок Исса» </w:t>
      </w:r>
      <w:r w:rsidR="00CB00CA">
        <w:rPr>
          <w:rFonts w:ascii="Times New Roman" w:hAnsi="Times New Roman" w:cs="Times New Roman"/>
          <w:sz w:val="24"/>
          <w:szCs w:val="24"/>
        </w:rPr>
        <w:t>Иссинского района</w:t>
      </w:r>
      <w:r w:rsidRPr="005A484E">
        <w:rPr>
          <w:rFonts w:ascii="Times New Roman" w:hAnsi="Times New Roman" w:cs="Times New Roman"/>
          <w:sz w:val="24"/>
          <w:szCs w:val="24"/>
        </w:rPr>
        <w:t xml:space="preserve"> Пензенской области, главным администратор</w:t>
      </w:r>
      <w:r w:rsidR="009E5F9E">
        <w:rPr>
          <w:rFonts w:ascii="Times New Roman" w:hAnsi="Times New Roman" w:cs="Times New Roman"/>
          <w:sz w:val="24"/>
          <w:szCs w:val="24"/>
        </w:rPr>
        <w:t>о</w:t>
      </w:r>
      <w:r w:rsidRPr="005A484E">
        <w:rPr>
          <w:rFonts w:ascii="Times New Roman" w:hAnsi="Times New Roman" w:cs="Times New Roman"/>
          <w:sz w:val="24"/>
          <w:szCs w:val="24"/>
        </w:rPr>
        <w:t>м источников финансирования дефицита бюджета</w:t>
      </w:r>
      <w:r w:rsidR="00D858CA">
        <w:rPr>
          <w:rFonts w:ascii="Times New Roman" w:hAnsi="Times New Roman" w:cs="Times New Roman"/>
          <w:sz w:val="24"/>
          <w:szCs w:val="24"/>
        </w:rPr>
        <w:t xml:space="preserve"> </w:t>
      </w:r>
      <w:r w:rsidR="009E5F9E">
        <w:rPr>
          <w:rFonts w:ascii="Times New Roman" w:hAnsi="Times New Roman" w:cs="Times New Roman"/>
          <w:sz w:val="24"/>
          <w:szCs w:val="24"/>
        </w:rPr>
        <w:t xml:space="preserve">муниципального образования «Рабочий поселок Исса» </w:t>
      </w:r>
      <w:r w:rsidR="00CB00CA">
        <w:rPr>
          <w:rFonts w:ascii="Times New Roman" w:hAnsi="Times New Roman" w:cs="Times New Roman"/>
          <w:sz w:val="24"/>
          <w:szCs w:val="24"/>
        </w:rPr>
        <w:t xml:space="preserve">Иссинского района </w:t>
      </w:r>
      <w:r w:rsidRPr="005A484E">
        <w:rPr>
          <w:rFonts w:ascii="Times New Roman" w:hAnsi="Times New Roman" w:cs="Times New Roman"/>
          <w:sz w:val="24"/>
          <w:szCs w:val="24"/>
        </w:rPr>
        <w:t xml:space="preserve"> Пензенской области) (далее - ГАБС), формирование и представление информации, необходимой для проведения мониторинга качества финансового менеджмента, осуществляемого ГАБС (далее - Мониторинг), правила формирования и представления отчета о результатах Мониторинга.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2. Мониторинг п</w:t>
      </w:r>
      <w:r w:rsidR="00CB00CA">
        <w:rPr>
          <w:rFonts w:ascii="Times New Roman" w:hAnsi="Times New Roman" w:cs="Times New Roman"/>
          <w:sz w:val="24"/>
          <w:szCs w:val="24"/>
        </w:rPr>
        <w:t xml:space="preserve">роводится </w:t>
      </w:r>
      <w:r w:rsidR="00484C36" w:rsidRPr="00484C36">
        <w:rPr>
          <w:rFonts w:ascii="Times New Roman" w:hAnsi="Times New Roman" w:cs="Times New Roman"/>
        </w:rPr>
        <w:t xml:space="preserve">Финансовым управлением администрации Иссинского района  Пензенской области </w:t>
      </w:r>
      <w:r w:rsidRPr="005A484E">
        <w:rPr>
          <w:rFonts w:ascii="Times New Roman" w:hAnsi="Times New Roman" w:cs="Times New Roman"/>
          <w:sz w:val="24"/>
          <w:szCs w:val="24"/>
        </w:rPr>
        <w:t>путем анализа и оценки качества исполнения ГАБС бюджетных полномочий, установленных бюджетным законодательством Российской Федерации, управления активами, осуществления закупок товаров, работ и услуг</w:t>
      </w:r>
      <w:r w:rsidR="00CB00CA">
        <w:rPr>
          <w:rFonts w:ascii="Times New Roman" w:hAnsi="Times New Roman" w:cs="Times New Roman"/>
          <w:sz w:val="24"/>
          <w:szCs w:val="24"/>
        </w:rPr>
        <w:t xml:space="preserve"> для обеспечения муниципальных</w:t>
      </w:r>
      <w:r w:rsidRPr="005A484E">
        <w:rPr>
          <w:rFonts w:ascii="Times New Roman" w:hAnsi="Times New Roman" w:cs="Times New Roman"/>
          <w:sz w:val="24"/>
          <w:szCs w:val="24"/>
        </w:rPr>
        <w:t xml:space="preserve"> нужд, а также оценки уровня открытости бюджетных данных.</w:t>
      </w:r>
    </w:p>
    <w:p w:rsidR="005A484E" w:rsidRPr="005A484E" w:rsidRDefault="00FB523B"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5A484E" w:rsidRPr="005A484E">
        <w:rPr>
          <w:rFonts w:ascii="Times New Roman" w:hAnsi="Times New Roman" w:cs="Times New Roman"/>
          <w:sz w:val="24"/>
          <w:szCs w:val="24"/>
        </w:rPr>
        <w:t>. Мониторинг проводится ежегодно по состоянию на 1 января года, следующего за отчетным.</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Title"/>
        <w:jc w:val="center"/>
        <w:outlineLvl w:val="1"/>
        <w:rPr>
          <w:rFonts w:ascii="Times New Roman" w:hAnsi="Times New Roman" w:cs="Times New Roman"/>
          <w:sz w:val="24"/>
          <w:szCs w:val="24"/>
        </w:rPr>
      </w:pPr>
      <w:r w:rsidRPr="005A484E">
        <w:rPr>
          <w:rFonts w:ascii="Times New Roman" w:hAnsi="Times New Roman" w:cs="Times New Roman"/>
          <w:sz w:val="24"/>
          <w:szCs w:val="24"/>
        </w:rPr>
        <w:t>II. Правила расчета и анализа значений показателей</w:t>
      </w:r>
    </w:p>
    <w:p w:rsidR="002A3850"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качества финансового менеджмента</w:t>
      </w:r>
    </w:p>
    <w:p w:rsidR="00D858CA" w:rsidRPr="00D858CA" w:rsidRDefault="00D858CA" w:rsidP="00D858CA">
      <w:pPr>
        <w:pStyle w:val="ConsPlusTitle"/>
        <w:jc w:val="center"/>
        <w:rPr>
          <w:rFonts w:ascii="Times New Roman" w:hAnsi="Times New Roman" w:cs="Times New Roman"/>
          <w:sz w:val="24"/>
          <w:szCs w:val="24"/>
        </w:rPr>
      </w:pPr>
    </w:p>
    <w:p w:rsidR="005A484E" w:rsidRPr="005A484E" w:rsidRDefault="00FB523B"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5A484E" w:rsidRPr="005A484E">
        <w:rPr>
          <w:rFonts w:ascii="Times New Roman" w:hAnsi="Times New Roman" w:cs="Times New Roman"/>
          <w:sz w:val="24"/>
          <w:szCs w:val="24"/>
        </w:rPr>
        <w:t>. Процедура проведения Мониторинга по каждой Группе включает в себя:</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 расчет значений показателей качества финансового менеджмента в разрезе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 определение оценки качества финансового менеджмента по каждому показателю в разрезе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 определение итоговой оценки качества финансового менеджмента в разрезе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 расчет среднего уровня качества финансового менеджмента, осуществляемого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 расчет отклонений итоговых оценок качества ГАБС от среднего уровня качества финансового менеджмента;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 формирование рейтинга ГАБС по уровню итоговой оценки качества финансового менеджмента, осуществляемого ГАБС.</w:t>
      </w:r>
    </w:p>
    <w:p w:rsidR="005A484E" w:rsidRPr="005A484E" w:rsidRDefault="00FB523B"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5</w:t>
      </w:r>
      <w:r w:rsidR="005A484E" w:rsidRPr="005A484E">
        <w:rPr>
          <w:rFonts w:ascii="Times New Roman" w:hAnsi="Times New Roman" w:cs="Times New Roman"/>
          <w:sz w:val="24"/>
          <w:szCs w:val="24"/>
        </w:rPr>
        <w:t xml:space="preserve">. Мониторинг осуществляется по </w:t>
      </w:r>
      <w:hyperlink w:anchor="P197" w:history="1">
        <w:r w:rsidR="005A484E" w:rsidRPr="005A484E">
          <w:rPr>
            <w:rFonts w:ascii="Times New Roman" w:hAnsi="Times New Roman" w:cs="Times New Roman"/>
            <w:color w:val="0000FF"/>
            <w:sz w:val="24"/>
            <w:szCs w:val="24"/>
          </w:rPr>
          <w:t>показателям</w:t>
        </w:r>
      </w:hyperlink>
      <w:r w:rsidR="005A484E" w:rsidRPr="005A484E">
        <w:rPr>
          <w:rFonts w:ascii="Times New Roman" w:hAnsi="Times New Roman" w:cs="Times New Roman"/>
          <w:sz w:val="24"/>
          <w:szCs w:val="24"/>
        </w:rPr>
        <w:t xml:space="preserve"> качества финансового менеджмента согласно приложению N 1 к настоящему Порядку.</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В случае если для конкретного ГАБС показатель (группа показателей) качества финансового менеджмента не рассчитывается, удельный вес указанного показателя (группы показателей) качества финансового менеджмента ГАБС пропорционально распределяется по остальным показателям группы (группам показателей) качества финансового менеджмента ГАБС.</w:t>
      </w:r>
    </w:p>
    <w:p w:rsidR="005A484E" w:rsidRPr="005A484E" w:rsidRDefault="00FB523B"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5A484E" w:rsidRPr="005A484E">
        <w:rPr>
          <w:rFonts w:ascii="Times New Roman" w:hAnsi="Times New Roman" w:cs="Times New Roman"/>
          <w:sz w:val="24"/>
          <w:szCs w:val="24"/>
        </w:rPr>
        <w:t>. Итоговая оценка качества финансового менеджмента по каждому ГАБС рассчитывается по формуле:</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C12BA0" w:rsidP="00D858CA">
      <w:pPr>
        <w:pStyle w:val="ConsPlusNormal"/>
        <w:jc w:val="center"/>
        <w:rPr>
          <w:rFonts w:ascii="Times New Roman" w:hAnsi="Times New Roman" w:cs="Times New Roman"/>
          <w:sz w:val="24"/>
          <w:szCs w:val="24"/>
        </w:rPr>
      </w:pPr>
      <w:r>
        <w:rPr>
          <w:rFonts w:ascii="Times New Roman" w:hAnsi="Times New Roman" w:cs="Times New Roman"/>
          <w:noProof/>
          <w:position w:val="-22"/>
          <w:sz w:val="24"/>
          <w:szCs w:val="24"/>
        </w:rPr>
        <w:drawing>
          <wp:inline distT="0" distB="0" distL="0" distR="0">
            <wp:extent cx="2124075" cy="419100"/>
            <wp:effectExtent l="0" t="0" r="0" b="0"/>
            <wp:docPr id="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419100"/>
                    </a:xfrm>
                    <a:prstGeom prst="rect">
                      <a:avLst/>
                    </a:prstGeom>
                    <a:noFill/>
                    <a:ln>
                      <a:noFill/>
                    </a:ln>
                  </pic:spPr>
                </pic:pic>
              </a:graphicData>
            </a:graphic>
          </wp:inline>
        </w:drawing>
      </w:r>
      <w:r w:rsidR="005A484E" w:rsidRPr="005A484E">
        <w:rPr>
          <w:rFonts w:ascii="Times New Roman" w:hAnsi="Times New Roman" w:cs="Times New Roman"/>
          <w:sz w:val="24"/>
          <w:szCs w:val="24"/>
        </w:rPr>
        <w:t>,</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где:</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Е - итоговая оценка качества финансового менеджмента по каждому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S</w:t>
      </w:r>
      <w:r w:rsidRPr="005A484E">
        <w:rPr>
          <w:rFonts w:ascii="Times New Roman" w:hAnsi="Times New Roman" w:cs="Times New Roman"/>
          <w:sz w:val="24"/>
          <w:szCs w:val="24"/>
          <w:vertAlign w:val="subscript"/>
        </w:rPr>
        <w:t>i</w:t>
      </w:r>
      <w:r w:rsidRPr="005A484E">
        <w:rPr>
          <w:rFonts w:ascii="Times New Roman" w:hAnsi="Times New Roman" w:cs="Times New Roman"/>
          <w:sz w:val="24"/>
          <w:szCs w:val="24"/>
        </w:rPr>
        <w:t xml:space="preserve"> - удельный вес i-ой группы показателей качества финансового менеджмента;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S</w:t>
      </w:r>
      <w:r w:rsidRPr="005A484E">
        <w:rPr>
          <w:rFonts w:ascii="Times New Roman" w:hAnsi="Times New Roman" w:cs="Times New Roman"/>
          <w:sz w:val="24"/>
          <w:szCs w:val="24"/>
          <w:vertAlign w:val="subscript"/>
        </w:rPr>
        <w:t>ij</w:t>
      </w:r>
      <w:r w:rsidRPr="005A484E">
        <w:rPr>
          <w:rFonts w:ascii="Times New Roman" w:hAnsi="Times New Roman" w:cs="Times New Roman"/>
          <w:sz w:val="24"/>
          <w:szCs w:val="24"/>
        </w:rPr>
        <w:t xml:space="preserve"> - удельный вес j-го показателя качества финансового менеджмента в i-й группе показателей качества финансового менеджмента;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Е(Р</w:t>
      </w:r>
      <w:r w:rsidRPr="005A484E">
        <w:rPr>
          <w:rFonts w:ascii="Times New Roman" w:hAnsi="Times New Roman" w:cs="Times New Roman"/>
          <w:sz w:val="24"/>
          <w:szCs w:val="24"/>
          <w:vertAlign w:val="subscript"/>
        </w:rPr>
        <w:t>ij</w:t>
      </w:r>
      <w:r w:rsidRPr="005A484E">
        <w:rPr>
          <w:rFonts w:ascii="Times New Roman" w:hAnsi="Times New Roman" w:cs="Times New Roman"/>
          <w:sz w:val="24"/>
          <w:szCs w:val="24"/>
        </w:rPr>
        <w:t>) - оценка по j-му показателю качества финансового менеджмента в i-й группе показателей качества финансового менеджмента.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На основании итоговых оценок формируется рейтинг ГАБС по каждой Группе в зависимости от достигнутого уровня качества финансового менеджмента по форме таблицы 1.</w:t>
      </w:r>
    </w:p>
    <w:p w:rsidR="005A484E" w:rsidRPr="005A484E" w:rsidRDefault="005A484E">
      <w:pPr>
        <w:pStyle w:val="ConsPlusNormal"/>
        <w:jc w:val="both"/>
        <w:rPr>
          <w:rFonts w:ascii="Times New Roman" w:hAnsi="Times New Roman" w:cs="Times New Roman"/>
          <w:sz w:val="24"/>
          <w:szCs w:val="24"/>
        </w:rPr>
      </w:pPr>
    </w:p>
    <w:p w:rsidR="005A484E" w:rsidRPr="005A484E" w:rsidRDefault="005A484E" w:rsidP="0025701C">
      <w:pPr>
        <w:pStyle w:val="ConsPlusNormal"/>
        <w:jc w:val="right"/>
        <w:outlineLvl w:val="2"/>
        <w:rPr>
          <w:rFonts w:ascii="Times New Roman" w:hAnsi="Times New Roman" w:cs="Times New Roman"/>
          <w:sz w:val="24"/>
          <w:szCs w:val="24"/>
        </w:rPr>
      </w:pPr>
      <w:r w:rsidRPr="005A484E">
        <w:rPr>
          <w:rFonts w:ascii="Times New Roman" w:hAnsi="Times New Roman" w:cs="Times New Roman"/>
          <w:sz w:val="24"/>
          <w:szCs w:val="24"/>
        </w:rPr>
        <w:t>таблица 1</w:t>
      </w:r>
    </w:p>
    <w:p w:rsidR="005A484E" w:rsidRPr="005A484E" w:rsidRDefault="005A484E">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Рейтинг</w:t>
      </w:r>
    </w:p>
    <w:p w:rsidR="005A484E" w:rsidRPr="005A484E" w:rsidRDefault="005A484E">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ГАБС по уровню итоговой оценки качества финансового</w:t>
      </w:r>
    </w:p>
    <w:p w:rsidR="005A484E" w:rsidRPr="005A484E" w:rsidRDefault="005A484E">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менеджмента</w:t>
      </w:r>
    </w:p>
    <w:p w:rsidR="005A484E" w:rsidRPr="005A484E" w:rsidRDefault="005A484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551"/>
        <w:gridCol w:w="1531"/>
        <w:gridCol w:w="1760"/>
        <w:gridCol w:w="2551"/>
      </w:tblGrid>
      <w:tr w:rsidR="005A484E" w:rsidRPr="005A484E">
        <w:tc>
          <w:tcPr>
            <w:tcW w:w="510" w:type="dxa"/>
            <w:vAlign w:val="center"/>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N п/п</w:t>
            </w:r>
          </w:p>
        </w:tc>
        <w:tc>
          <w:tcPr>
            <w:tcW w:w="2551" w:type="dxa"/>
            <w:vAlign w:val="center"/>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Наименование ГАБС</w:t>
            </w:r>
          </w:p>
        </w:tc>
        <w:tc>
          <w:tcPr>
            <w:tcW w:w="1531" w:type="dxa"/>
            <w:vAlign w:val="center"/>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Рейтинговая оценка ГАБС (R)</w:t>
            </w:r>
          </w:p>
        </w:tc>
        <w:tc>
          <w:tcPr>
            <w:tcW w:w="1760" w:type="dxa"/>
            <w:vAlign w:val="center"/>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Итоговая оценка качества финансового менеджмента ГАБС (E), %</w:t>
            </w:r>
          </w:p>
        </w:tc>
        <w:tc>
          <w:tcPr>
            <w:tcW w:w="2551" w:type="dxa"/>
            <w:vAlign w:val="center"/>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Отклонение итоговой оценки качества финансового менеджмента ГАБС от среднего уровня качества финансового менеджмента ГАБС (дельта), %</w:t>
            </w:r>
          </w:p>
        </w:tc>
      </w:tr>
      <w:tr w:rsidR="005A484E" w:rsidRPr="005A484E">
        <w:tc>
          <w:tcPr>
            <w:tcW w:w="510"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1</w:t>
            </w:r>
          </w:p>
        </w:tc>
        <w:tc>
          <w:tcPr>
            <w:tcW w:w="2551"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2</w:t>
            </w:r>
          </w:p>
        </w:tc>
        <w:tc>
          <w:tcPr>
            <w:tcW w:w="1531"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3</w:t>
            </w:r>
          </w:p>
        </w:tc>
        <w:tc>
          <w:tcPr>
            <w:tcW w:w="1760"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4</w:t>
            </w:r>
          </w:p>
        </w:tc>
        <w:tc>
          <w:tcPr>
            <w:tcW w:w="2551"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5</w:t>
            </w:r>
          </w:p>
        </w:tc>
      </w:tr>
      <w:tr w:rsidR="005A484E" w:rsidRPr="005A484E">
        <w:tc>
          <w:tcPr>
            <w:tcW w:w="510"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1</w:t>
            </w:r>
          </w:p>
        </w:tc>
        <w:tc>
          <w:tcPr>
            <w:tcW w:w="2551" w:type="dxa"/>
          </w:tcPr>
          <w:p w:rsidR="005A484E" w:rsidRPr="005A484E" w:rsidRDefault="005A484E">
            <w:pPr>
              <w:pStyle w:val="ConsPlusNormal"/>
              <w:rPr>
                <w:rFonts w:ascii="Times New Roman" w:hAnsi="Times New Roman" w:cs="Times New Roman"/>
                <w:sz w:val="24"/>
                <w:szCs w:val="24"/>
              </w:rPr>
            </w:pPr>
          </w:p>
        </w:tc>
        <w:tc>
          <w:tcPr>
            <w:tcW w:w="1531" w:type="dxa"/>
          </w:tcPr>
          <w:p w:rsidR="005A484E" w:rsidRPr="005A484E" w:rsidRDefault="005A484E">
            <w:pPr>
              <w:pStyle w:val="ConsPlusNormal"/>
              <w:rPr>
                <w:rFonts w:ascii="Times New Roman" w:hAnsi="Times New Roman" w:cs="Times New Roman"/>
                <w:sz w:val="24"/>
                <w:szCs w:val="24"/>
              </w:rPr>
            </w:pPr>
          </w:p>
        </w:tc>
        <w:tc>
          <w:tcPr>
            <w:tcW w:w="176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rPr>
                <w:rFonts w:ascii="Times New Roman" w:hAnsi="Times New Roman" w:cs="Times New Roman"/>
                <w:sz w:val="24"/>
                <w:szCs w:val="24"/>
              </w:rPr>
            </w:pPr>
          </w:p>
        </w:tc>
      </w:tr>
      <w:tr w:rsidR="005A484E" w:rsidRPr="005A484E">
        <w:tc>
          <w:tcPr>
            <w:tcW w:w="510"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2</w:t>
            </w:r>
          </w:p>
        </w:tc>
        <w:tc>
          <w:tcPr>
            <w:tcW w:w="2551" w:type="dxa"/>
          </w:tcPr>
          <w:p w:rsidR="005A484E" w:rsidRPr="005A484E" w:rsidRDefault="005A484E">
            <w:pPr>
              <w:pStyle w:val="ConsPlusNormal"/>
              <w:rPr>
                <w:rFonts w:ascii="Times New Roman" w:hAnsi="Times New Roman" w:cs="Times New Roman"/>
                <w:sz w:val="24"/>
                <w:szCs w:val="24"/>
              </w:rPr>
            </w:pPr>
          </w:p>
        </w:tc>
        <w:tc>
          <w:tcPr>
            <w:tcW w:w="1531" w:type="dxa"/>
          </w:tcPr>
          <w:p w:rsidR="005A484E" w:rsidRPr="005A484E" w:rsidRDefault="005A484E">
            <w:pPr>
              <w:pStyle w:val="ConsPlusNormal"/>
              <w:rPr>
                <w:rFonts w:ascii="Times New Roman" w:hAnsi="Times New Roman" w:cs="Times New Roman"/>
                <w:sz w:val="24"/>
                <w:szCs w:val="24"/>
              </w:rPr>
            </w:pPr>
          </w:p>
        </w:tc>
        <w:tc>
          <w:tcPr>
            <w:tcW w:w="176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rPr>
                <w:rFonts w:ascii="Times New Roman" w:hAnsi="Times New Roman" w:cs="Times New Roman"/>
                <w:sz w:val="24"/>
                <w:szCs w:val="24"/>
              </w:rPr>
            </w:pPr>
          </w:p>
        </w:tc>
      </w:tr>
      <w:tr w:rsidR="005A484E" w:rsidRPr="005A484E">
        <w:tc>
          <w:tcPr>
            <w:tcW w:w="510"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3</w:t>
            </w:r>
          </w:p>
        </w:tc>
        <w:tc>
          <w:tcPr>
            <w:tcW w:w="2551" w:type="dxa"/>
          </w:tcPr>
          <w:p w:rsidR="005A484E" w:rsidRPr="005A484E" w:rsidRDefault="005A484E">
            <w:pPr>
              <w:pStyle w:val="ConsPlusNormal"/>
              <w:rPr>
                <w:rFonts w:ascii="Times New Roman" w:hAnsi="Times New Roman" w:cs="Times New Roman"/>
                <w:sz w:val="24"/>
                <w:szCs w:val="24"/>
              </w:rPr>
            </w:pPr>
          </w:p>
        </w:tc>
        <w:tc>
          <w:tcPr>
            <w:tcW w:w="1531" w:type="dxa"/>
          </w:tcPr>
          <w:p w:rsidR="005A484E" w:rsidRPr="005A484E" w:rsidRDefault="005A484E">
            <w:pPr>
              <w:pStyle w:val="ConsPlusNormal"/>
              <w:rPr>
                <w:rFonts w:ascii="Times New Roman" w:hAnsi="Times New Roman" w:cs="Times New Roman"/>
                <w:sz w:val="24"/>
                <w:szCs w:val="24"/>
              </w:rPr>
            </w:pPr>
          </w:p>
        </w:tc>
        <w:tc>
          <w:tcPr>
            <w:tcW w:w="176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rPr>
                <w:rFonts w:ascii="Times New Roman" w:hAnsi="Times New Roman" w:cs="Times New Roman"/>
                <w:sz w:val="24"/>
                <w:szCs w:val="24"/>
              </w:rPr>
            </w:pPr>
          </w:p>
        </w:tc>
      </w:tr>
      <w:tr w:rsidR="005A484E" w:rsidRPr="005A484E">
        <w:tc>
          <w:tcPr>
            <w:tcW w:w="510"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4</w:t>
            </w:r>
          </w:p>
        </w:tc>
        <w:tc>
          <w:tcPr>
            <w:tcW w:w="2551" w:type="dxa"/>
          </w:tcPr>
          <w:p w:rsidR="005A484E" w:rsidRPr="005A484E" w:rsidRDefault="005A484E">
            <w:pPr>
              <w:pStyle w:val="ConsPlusNormal"/>
              <w:rPr>
                <w:rFonts w:ascii="Times New Roman" w:hAnsi="Times New Roman" w:cs="Times New Roman"/>
                <w:sz w:val="24"/>
                <w:szCs w:val="24"/>
              </w:rPr>
            </w:pPr>
          </w:p>
        </w:tc>
        <w:tc>
          <w:tcPr>
            <w:tcW w:w="1531" w:type="dxa"/>
          </w:tcPr>
          <w:p w:rsidR="005A484E" w:rsidRPr="005A484E" w:rsidRDefault="005A484E">
            <w:pPr>
              <w:pStyle w:val="ConsPlusNormal"/>
              <w:rPr>
                <w:rFonts w:ascii="Times New Roman" w:hAnsi="Times New Roman" w:cs="Times New Roman"/>
                <w:sz w:val="24"/>
                <w:szCs w:val="24"/>
              </w:rPr>
            </w:pPr>
          </w:p>
        </w:tc>
        <w:tc>
          <w:tcPr>
            <w:tcW w:w="176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rPr>
                <w:rFonts w:ascii="Times New Roman" w:hAnsi="Times New Roman" w:cs="Times New Roman"/>
                <w:sz w:val="24"/>
                <w:szCs w:val="24"/>
              </w:rPr>
            </w:pPr>
          </w:p>
        </w:tc>
      </w:tr>
      <w:tr w:rsidR="005A484E" w:rsidRPr="005A484E">
        <w:tc>
          <w:tcPr>
            <w:tcW w:w="51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rPr>
                <w:rFonts w:ascii="Times New Roman" w:hAnsi="Times New Roman" w:cs="Times New Roman"/>
                <w:sz w:val="24"/>
                <w:szCs w:val="24"/>
              </w:rPr>
            </w:pPr>
          </w:p>
        </w:tc>
        <w:tc>
          <w:tcPr>
            <w:tcW w:w="1531" w:type="dxa"/>
          </w:tcPr>
          <w:p w:rsidR="005A484E" w:rsidRPr="005A484E" w:rsidRDefault="005A484E">
            <w:pPr>
              <w:pStyle w:val="ConsPlusNormal"/>
              <w:rPr>
                <w:rFonts w:ascii="Times New Roman" w:hAnsi="Times New Roman" w:cs="Times New Roman"/>
                <w:sz w:val="24"/>
                <w:szCs w:val="24"/>
              </w:rPr>
            </w:pPr>
          </w:p>
        </w:tc>
        <w:tc>
          <w:tcPr>
            <w:tcW w:w="176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rPr>
                <w:rFonts w:ascii="Times New Roman" w:hAnsi="Times New Roman" w:cs="Times New Roman"/>
                <w:sz w:val="24"/>
                <w:szCs w:val="24"/>
              </w:rPr>
            </w:pPr>
          </w:p>
        </w:tc>
      </w:tr>
      <w:tr w:rsidR="005A484E" w:rsidRPr="005A484E">
        <w:tc>
          <w:tcPr>
            <w:tcW w:w="3061" w:type="dxa"/>
            <w:gridSpan w:val="2"/>
          </w:tcPr>
          <w:p w:rsidR="005A484E" w:rsidRPr="005A484E" w:rsidRDefault="005A484E">
            <w:pPr>
              <w:pStyle w:val="ConsPlusNormal"/>
              <w:rPr>
                <w:rFonts w:ascii="Times New Roman" w:hAnsi="Times New Roman" w:cs="Times New Roman"/>
                <w:sz w:val="24"/>
                <w:szCs w:val="24"/>
              </w:rPr>
            </w:pPr>
            <w:r w:rsidRPr="005A484E">
              <w:rPr>
                <w:rFonts w:ascii="Times New Roman" w:hAnsi="Times New Roman" w:cs="Times New Roman"/>
                <w:sz w:val="24"/>
                <w:szCs w:val="24"/>
              </w:rPr>
              <w:t>Средний уровень качества финансового менеджмента (Е), %</w:t>
            </w:r>
          </w:p>
        </w:tc>
        <w:tc>
          <w:tcPr>
            <w:tcW w:w="1531"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Х</w:t>
            </w:r>
          </w:p>
        </w:tc>
        <w:tc>
          <w:tcPr>
            <w:tcW w:w="1760" w:type="dxa"/>
          </w:tcPr>
          <w:p w:rsidR="005A484E" w:rsidRPr="005A484E" w:rsidRDefault="005A484E">
            <w:pPr>
              <w:pStyle w:val="ConsPlusNormal"/>
              <w:rPr>
                <w:rFonts w:ascii="Times New Roman" w:hAnsi="Times New Roman" w:cs="Times New Roman"/>
                <w:sz w:val="24"/>
                <w:szCs w:val="24"/>
              </w:rPr>
            </w:pPr>
          </w:p>
        </w:tc>
        <w:tc>
          <w:tcPr>
            <w:tcW w:w="2551" w:type="dxa"/>
          </w:tcPr>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Х</w:t>
            </w:r>
          </w:p>
        </w:tc>
      </w:tr>
    </w:tbl>
    <w:p w:rsidR="00D858CA" w:rsidRDefault="00D858CA" w:rsidP="0025701C">
      <w:pPr>
        <w:pStyle w:val="ConsPlusNormal"/>
        <w:jc w:val="both"/>
        <w:rPr>
          <w:rFonts w:ascii="Times New Roman" w:hAnsi="Times New Roman" w:cs="Times New Roman"/>
          <w:sz w:val="24"/>
          <w:szCs w:val="24"/>
        </w:rPr>
      </w:pP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lastRenderedPageBreak/>
        <w:t>Средний уровень качества финансового менеджмента (E) рассчитывается как среднее арифметическое итоговых оценок качества финансового менеджмента всех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Рейтинг ГАБС формируется методом ранжирования итоговой оценки качества финансового менеджмента каждого ГАБС. Рейтинговая оценка каждого ГАБС (R) - это номер места в рейтинге ГАБС, составленном относительно итоговой оценки качества финансового менеджмента каждого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ГАБС, получившему наибольшую итоговую оценку качества финансового менеджмента за отчетный период, присваивается первая рейтинговая оценка (место в рейтинге). ГАБС, получившему итоговую оценку качества финансового менеджмента, значение которой меньше, чем наибольшее значение, но большее, чем все остальные значения итоговых оценок, присваивается вторая рейтинговая оценка (место в рейтинге). Остальные рейтинговые оценки (места в рейтинге) присваиваются ГАБС аналогичным образом.</w:t>
      </w:r>
    </w:p>
    <w:p w:rsidR="005A484E" w:rsidRPr="005A484E" w:rsidRDefault="00FB523B"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5A484E" w:rsidRPr="005A484E">
        <w:rPr>
          <w:rFonts w:ascii="Times New Roman" w:hAnsi="Times New Roman" w:cs="Times New Roman"/>
          <w:sz w:val="24"/>
          <w:szCs w:val="24"/>
        </w:rPr>
        <w:t>. Характеристика качества финансового менеджмента ГАБС проводится в зависимости от значения отклонения итоговой оценки качества финансового менеджмента ГАБС от среднего уровня качества финансового менеджмента ГАБС (дельта) в соответствии с таблицей 2.</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25701C">
      <w:pPr>
        <w:pStyle w:val="ConsPlusNormal"/>
        <w:jc w:val="right"/>
        <w:outlineLvl w:val="2"/>
        <w:rPr>
          <w:rFonts w:ascii="Times New Roman" w:hAnsi="Times New Roman" w:cs="Times New Roman"/>
          <w:sz w:val="24"/>
          <w:szCs w:val="24"/>
        </w:rPr>
      </w:pPr>
      <w:r w:rsidRPr="005A484E">
        <w:rPr>
          <w:rFonts w:ascii="Times New Roman" w:hAnsi="Times New Roman" w:cs="Times New Roman"/>
          <w:sz w:val="24"/>
          <w:szCs w:val="24"/>
        </w:rPr>
        <w:t>таблица 2</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Значения</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отклонений итоговой оценки качества финансового менеджмента</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ГАБС от среднего уровня качества финансового менеджмента</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(дельта) и характеристика качества финансового менеджмента</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ГАБС</w:t>
      </w:r>
    </w:p>
    <w:p w:rsidR="005A484E" w:rsidRPr="005A484E" w:rsidRDefault="005A484E" w:rsidP="00D858CA">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6576"/>
      </w:tblGrid>
      <w:tr w:rsidR="005A484E" w:rsidRPr="005A484E">
        <w:tc>
          <w:tcPr>
            <w:tcW w:w="2381"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Значения дельта, %</w:t>
            </w:r>
          </w:p>
        </w:tc>
        <w:tc>
          <w:tcPr>
            <w:tcW w:w="6576"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Характеристика качества финансового менеджмента ГАБС</w:t>
            </w:r>
          </w:p>
        </w:tc>
      </w:tr>
      <w:tr w:rsidR="005A484E" w:rsidRPr="005A484E">
        <w:tc>
          <w:tcPr>
            <w:tcW w:w="2381"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От 0 и выше</w:t>
            </w:r>
          </w:p>
        </w:tc>
        <w:tc>
          <w:tcPr>
            <w:tcW w:w="6576"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Уровень качества финансового менеджмента ГАБС высокий. Необходимо поддерживать достигнутый уровень качества финансового менеджмента</w:t>
            </w:r>
          </w:p>
        </w:tc>
      </w:tr>
      <w:tr w:rsidR="005A484E" w:rsidRPr="005A484E">
        <w:tc>
          <w:tcPr>
            <w:tcW w:w="2381"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От "- 10"</w:t>
            </w:r>
          </w:p>
          <w:p w:rsidR="005A484E" w:rsidRPr="005A484E" w:rsidRDefault="005A484E" w:rsidP="00D858CA">
            <w:pPr>
              <w:pStyle w:val="ConsPlusNormal"/>
              <w:jc w:val="both"/>
              <w:rPr>
                <w:rFonts w:ascii="Times New Roman" w:hAnsi="Times New Roman" w:cs="Times New Roman"/>
                <w:sz w:val="24"/>
                <w:szCs w:val="24"/>
              </w:rPr>
            </w:pPr>
            <w:r w:rsidRPr="005A484E">
              <w:rPr>
                <w:rFonts w:ascii="Times New Roman" w:hAnsi="Times New Roman" w:cs="Times New Roman"/>
                <w:sz w:val="24"/>
                <w:szCs w:val="24"/>
              </w:rPr>
              <w:t>(включительно) до 0</w:t>
            </w:r>
          </w:p>
        </w:tc>
        <w:tc>
          <w:tcPr>
            <w:tcW w:w="6576"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Уровень качества финансового менеджмента ГАБС удовлетворительный. Необходимо принять меры по устранению недостатков в организации финансового менеджмента, разработать и реализовать план мероприятий, направленных на улучшение качества финансового менеджмента ГАБС</w:t>
            </w:r>
          </w:p>
        </w:tc>
      </w:tr>
      <w:tr w:rsidR="005A484E" w:rsidRPr="005A484E">
        <w:tc>
          <w:tcPr>
            <w:tcW w:w="2381"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Менее "- 10"</w:t>
            </w:r>
          </w:p>
        </w:tc>
        <w:tc>
          <w:tcPr>
            <w:tcW w:w="6576" w:type="dxa"/>
          </w:tcPr>
          <w:p w:rsidR="005A484E" w:rsidRPr="005A484E" w:rsidRDefault="005A484E" w:rsidP="00D858CA">
            <w:pPr>
              <w:pStyle w:val="ConsPlusNormal"/>
              <w:rPr>
                <w:rFonts w:ascii="Times New Roman" w:hAnsi="Times New Roman" w:cs="Times New Roman"/>
                <w:sz w:val="24"/>
                <w:szCs w:val="24"/>
              </w:rPr>
            </w:pPr>
            <w:r w:rsidRPr="005A484E">
              <w:rPr>
                <w:rFonts w:ascii="Times New Roman" w:hAnsi="Times New Roman" w:cs="Times New Roman"/>
                <w:sz w:val="24"/>
                <w:szCs w:val="24"/>
              </w:rPr>
              <w:t>Уровень качества финансового менеджмента ГАБС низкий. Необходимо принять меры по устранению недостатков в организации финансового менеджмента, разработать и реализовать план мероприятий, направленных на улучшение качества финансового менеджмента ГАБС</w:t>
            </w:r>
          </w:p>
        </w:tc>
      </w:tr>
    </w:tbl>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280A11"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w:t>
      </w:r>
      <w:r w:rsidR="005A484E" w:rsidRPr="005A484E">
        <w:rPr>
          <w:rFonts w:ascii="Times New Roman" w:hAnsi="Times New Roman" w:cs="Times New Roman"/>
          <w:sz w:val="24"/>
          <w:szCs w:val="24"/>
        </w:rPr>
        <w:t>. Анализ динамики качества финансового менеджмента ГАБС проводится в разрезе оценок групп показателей по результатам отчетного года и года, предшествующего отчетному.</w:t>
      </w:r>
    </w:p>
    <w:p w:rsidR="005A484E" w:rsidRPr="005A484E" w:rsidRDefault="005A484E" w:rsidP="0025701C">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Изменение значения итоговой оценки качества финансового менеджмента ГАБС по сравнению с предыдущим отчетным периодом рассчитывается по формуле:</w:t>
      </w:r>
    </w:p>
    <w:p w:rsidR="005A484E" w:rsidRPr="005A484E" w:rsidRDefault="00C12BA0" w:rsidP="00D858CA">
      <w:pPr>
        <w:pStyle w:val="ConsPlusNormal"/>
        <w:ind w:firstLine="540"/>
        <w:jc w:val="both"/>
        <w:rPr>
          <w:rFonts w:ascii="Times New Roman" w:hAnsi="Times New Roman" w:cs="Times New Roman"/>
          <w:sz w:val="24"/>
          <w:szCs w:val="24"/>
        </w:rPr>
      </w:pPr>
      <w:r>
        <w:rPr>
          <w:rFonts w:ascii="Times New Roman" w:hAnsi="Times New Roman" w:cs="Times New Roman"/>
          <w:noProof/>
          <w:position w:val="-61"/>
          <w:sz w:val="24"/>
          <w:szCs w:val="24"/>
        </w:rPr>
        <w:lastRenderedPageBreak/>
        <w:drawing>
          <wp:inline distT="0" distB="0" distL="0" distR="0">
            <wp:extent cx="2047875" cy="923925"/>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7875" cy="923925"/>
                    </a:xfrm>
                    <a:prstGeom prst="rect">
                      <a:avLst/>
                    </a:prstGeom>
                    <a:noFill/>
                    <a:ln>
                      <a:noFill/>
                    </a:ln>
                  </pic:spPr>
                </pic:pic>
              </a:graphicData>
            </a:graphic>
          </wp:inline>
        </w:drawing>
      </w:r>
      <w:r w:rsidR="005A484E" w:rsidRPr="005A484E">
        <w:rPr>
          <w:rFonts w:ascii="Times New Roman" w:hAnsi="Times New Roman" w:cs="Times New Roman"/>
          <w:sz w:val="24"/>
          <w:szCs w:val="24"/>
        </w:rPr>
        <w:t>,</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где:</w:t>
      </w:r>
    </w:p>
    <w:p w:rsidR="005A484E" w:rsidRPr="005A484E" w:rsidRDefault="00C12BA0" w:rsidP="00D858CA">
      <w:pPr>
        <w:pStyle w:val="ConsPlusNormal"/>
        <w:ind w:firstLine="540"/>
        <w:jc w:val="both"/>
        <w:rPr>
          <w:rFonts w:ascii="Times New Roman" w:hAnsi="Times New Roman" w:cs="Times New Roman"/>
          <w:sz w:val="24"/>
          <w:szCs w:val="24"/>
        </w:rPr>
      </w:pPr>
      <w:r>
        <w:rPr>
          <w:rFonts w:ascii="Times New Roman" w:hAnsi="Times New Roman" w:cs="Times New Roman"/>
          <w:noProof/>
          <w:position w:val="-3"/>
          <w:sz w:val="24"/>
          <w:szCs w:val="24"/>
        </w:rPr>
        <w:drawing>
          <wp:inline distT="0" distB="0" distL="0" distR="0">
            <wp:extent cx="266700" cy="180975"/>
            <wp:effectExtent l="0" t="0" r="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5A484E" w:rsidRPr="005A484E">
        <w:rPr>
          <w:rFonts w:ascii="Times New Roman" w:hAnsi="Times New Roman" w:cs="Times New Roman"/>
          <w:sz w:val="24"/>
          <w:szCs w:val="24"/>
        </w:rPr>
        <w:t xml:space="preserve"> - изменение значения итоговой оценки качества финансового менеджмента ГАБС по сравнению с предыдущим периодом;</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Sg</w:t>
      </w:r>
      <w:r w:rsidRPr="005A484E">
        <w:rPr>
          <w:rFonts w:ascii="Times New Roman" w:hAnsi="Times New Roman" w:cs="Times New Roman"/>
          <w:sz w:val="24"/>
          <w:szCs w:val="24"/>
          <w:vertAlign w:val="subscript"/>
        </w:rPr>
        <w:t>i</w:t>
      </w:r>
      <w:r w:rsidRPr="005A484E">
        <w:rPr>
          <w:rFonts w:ascii="Times New Roman" w:hAnsi="Times New Roman" w:cs="Times New Roman"/>
          <w:sz w:val="24"/>
          <w:szCs w:val="24"/>
        </w:rPr>
        <w:t xml:space="preserve"> - удельный вес i-ой группы показателей оценки качества финансового менеджмента ГАБС;</w:t>
      </w:r>
    </w:p>
    <w:p w:rsidR="005A484E" w:rsidRPr="005A484E" w:rsidRDefault="00C12BA0" w:rsidP="00D858CA">
      <w:pPr>
        <w:pStyle w:val="ConsPlusNormal"/>
        <w:ind w:firstLine="540"/>
        <w:jc w:val="both"/>
        <w:rPr>
          <w:rFonts w:ascii="Times New Roman" w:hAnsi="Times New Roman" w:cs="Times New Roman"/>
          <w:sz w:val="24"/>
          <w:szCs w:val="24"/>
        </w:rPr>
      </w:pPr>
      <w:r>
        <w:rPr>
          <w:rFonts w:ascii="Times New Roman" w:hAnsi="Times New Roman" w:cs="Times New Roman"/>
          <w:noProof/>
          <w:position w:val="-9"/>
          <w:sz w:val="24"/>
          <w:szCs w:val="24"/>
        </w:rPr>
        <w:drawing>
          <wp:inline distT="0" distB="0" distL="0" distR="0">
            <wp:extent cx="219075" cy="266700"/>
            <wp:effectExtent l="0" t="0" r="0" b="0"/>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075" cy="266700"/>
                    </a:xfrm>
                    <a:prstGeom prst="rect">
                      <a:avLst/>
                    </a:prstGeom>
                    <a:noFill/>
                    <a:ln>
                      <a:noFill/>
                    </a:ln>
                  </pic:spPr>
                </pic:pic>
              </a:graphicData>
            </a:graphic>
          </wp:inline>
        </w:drawing>
      </w:r>
      <w:r w:rsidR="005A484E" w:rsidRPr="005A484E">
        <w:rPr>
          <w:rFonts w:ascii="Times New Roman" w:hAnsi="Times New Roman" w:cs="Times New Roman"/>
          <w:sz w:val="24"/>
          <w:szCs w:val="24"/>
        </w:rPr>
        <w:t xml:space="preserve"> - оценка качества финансового менеджмента ГАБС по i-ой группе показателей качества финансового менеджмента по результатам Мониторинга за отчетный год;</w:t>
      </w:r>
    </w:p>
    <w:p w:rsidR="005A484E" w:rsidRPr="005A484E" w:rsidRDefault="00C12BA0" w:rsidP="00D858CA">
      <w:pPr>
        <w:pStyle w:val="ConsPlusNormal"/>
        <w:ind w:firstLine="540"/>
        <w:jc w:val="both"/>
        <w:rPr>
          <w:rFonts w:ascii="Times New Roman" w:hAnsi="Times New Roman" w:cs="Times New Roman"/>
          <w:sz w:val="24"/>
          <w:szCs w:val="24"/>
        </w:rPr>
      </w:pPr>
      <w:r>
        <w:rPr>
          <w:rFonts w:ascii="Times New Roman" w:hAnsi="Times New Roman" w:cs="Times New Roman"/>
          <w:noProof/>
          <w:position w:val="-9"/>
          <w:sz w:val="24"/>
          <w:szCs w:val="24"/>
        </w:rPr>
        <w:drawing>
          <wp:inline distT="0" distB="0" distL="0" distR="0">
            <wp:extent cx="333375" cy="266700"/>
            <wp:effectExtent l="0" t="0" r="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66700"/>
                    </a:xfrm>
                    <a:prstGeom prst="rect">
                      <a:avLst/>
                    </a:prstGeom>
                    <a:noFill/>
                    <a:ln>
                      <a:noFill/>
                    </a:ln>
                  </pic:spPr>
                </pic:pic>
              </a:graphicData>
            </a:graphic>
          </wp:inline>
        </w:drawing>
      </w:r>
      <w:r w:rsidR="005A484E" w:rsidRPr="005A484E">
        <w:rPr>
          <w:rFonts w:ascii="Times New Roman" w:hAnsi="Times New Roman" w:cs="Times New Roman"/>
          <w:sz w:val="24"/>
          <w:szCs w:val="24"/>
        </w:rPr>
        <w:t xml:space="preserve"> - оценка качества финансового менеджмента ГАБС по i-ой группе показателей качества финансового менеджмента по результатам Мониторинга за предыдущий отчетный год;</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m - число групп показателей оценки качества финансового менеджмента ГАБС;</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n - отчетный год.</w:t>
      </w:r>
    </w:p>
    <w:p w:rsidR="005A484E" w:rsidRPr="005A484E" w:rsidRDefault="00280A11"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5A484E" w:rsidRPr="005A484E">
        <w:rPr>
          <w:rFonts w:ascii="Times New Roman" w:hAnsi="Times New Roman" w:cs="Times New Roman"/>
          <w:sz w:val="24"/>
          <w:szCs w:val="24"/>
        </w:rPr>
        <w:t>. Анализ динамики качества финансового менеджмента ГАБС используется в качестве дополнительного критерия ранжирования ГАБС при формировании рейтинга ГАБС при равных достигнутых итоговых оценках качества финансового менеджмента одного или более ГАБС по итогам отчетного года.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ГАБС, имеющие большую динамику качества финансового менеджмента при одинаковом значении итоговой оценки качества финансового менеджмента по итогам отчетного года, располагаются в формируемом рейтинге выше ГАБС, имеющих более низкую динамику качества финансового менеджмента в отчетном году по сравнению с предыдущим.</w:t>
      </w:r>
    </w:p>
    <w:p w:rsidR="005A484E" w:rsidRPr="005A484E" w:rsidRDefault="00280A11"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w:t>
      </w:r>
      <w:r w:rsidR="005A484E" w:rsidRPr="005A484E">
        <w:rPr>
          <w:rFonts w:ascii="Times New Roman" w:hAnsi="Times New Roman" w:cs="Times New Roman"/>
          <w:sz w:val="24"/>
          <w:szCs w:val="24"/>
        </w:rPr>
        <w:t>. В случае выявления отрицательной динамики оценки по группе показателей "3. Эффективность управления кредиторской задолженностью" (в отчетном году по сравнению с предшествующим годом) ГАБС не может быть присвоен высокий уровень качества финансового менеджмента независимо от итоговой оценки качества финансового менеджмента.</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Title"/>
        <w:jc w:val="center"/>
        <w:outlineLvl w:val="1"/>
        <w:rPr>
          <w:rFonts w:ascii="Times New Roman" w:hAnsi="Times New Roman" w:cs="Times New Roman"/>
          <w:sz w:val="24"/>
          <w:szCs w:val="24"/>
        </w:rPr>
      </w:pPr>
      <w:r w:rsidRPr="005A484E">
        <w:rPr>
          <w:rFonts w:ascii="Times New Roman" w:hAnsi="Times New Roman" w:cs="Times New Roman"/>
          <w:sz w:val="24"/>
          <w:szCs w:val="24"/>
        </w:rPr>
        <w:t>III. Формирование и представление информации, необходимой</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для проведения Мониторинга</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280A11"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w:t>
      </w:r>
      <w:r w:rsidR="005A484E" w:rsidRPr="005A484E">
        <w:rPr>
          <w:rFonts w:ascii="Times New Roman" w:hAnsi="Times New Roman" w:cs="Times New Roman"/>
          <w:sz w:val="24"/>
          <w:szCs w:val="24"/>
        </w:rPr>
        <w:t>. Мониторинг п</w:t>
      </w:r>
      <w:r w:rsidR="00BB4B96">
        <w:rPr>
          <w:rFonts w:ascii="Times New Roman" w:hAnsi="Times New Roman" w:cs="Times New Roman"/>
          <w:sz w:val="24"/>
          <w:szCs w:val="24"/>
        </w:rPr>
        <w:t>роводится администраци</w:t>
      </w:r>
      <w:r w:rsidR="009E5F9E">
        <w:rPr>
          <w:rFonts w:ascii="Times New Roman" w:hAnsi="Times New Roman" w:cs="Times New Roman"/>
          <w:sz w:val="24"/>
          <w:szCs w:val="24"/>
        </w:rPr>
        <w:t xml:space="preserve">ей муниципального образования «Рабочий поселок Исса» </w:t>
      </w:r>
      <w:r w:rsidR="00BB4B96">
        <w:rPr>
          <w:rFonts w:ascii="Times New Roman" w:hAnsi="Times New Roman" w:cs="Times New Roman"/>
          <w:sz w:val="24"/>
          <w:szCs w:val="24"/>
        </w:rPr>
        <w:t xml:space="preserve"> Иссинского района </w:t>
      </w:r>
      <w:r w:rsidR="005A484E" w:rsidRPr="005A484E">
        <w:rPr>
          <w:rFonts w:ascii="Times New Roman" w:hAnsi="Times New Roman" w:cs="Times New Roman"/>
          <w:sz w:val="24"/>
          <w:szCs w:val="24"/>
        </w:rPr>
        <w:t xml:space="preserve"> Пензенской области на основании данных годовой бюджетной отчетности, информации, необходимой для расчета показателей Мониторинга, , а также общедоступных (размещенных на официальных сайтах в информационно-телекоммуникационной сети "Интернет") сведений.</w:t>
      </w:r>
    </w:p>
    <w:p w:rsidR="005A484E" w:rsidRPr="00484C36" w:rsidRDefault="00280A11" w:rsidP="00D858CA">
      <w:pPr>
        <w:pStyle w:val="ConsPlusNormal"/>
        <w:ind w:firstLine="540"/>
        <w:jc w:val="both"/>
        <w:rPr>
          <w:rFonts w:ascii="Times New Roman" w:hAnsi="Times New Roman" w:cs="Times New Roman"/>
          <w:color w:val="000000" w:themeColor="text1"/>
          <w:sz w:val="24"/>
          <w:szCs w:val="24"/>
        </w:rPr>
      </w:pPr>
      <w:r w:rsidRPr="00484C36">
        <w:rPr>
          <w:rFonts w:ascii="Times New Roman" w:hAnsi="Times New Roman" w:cs="Times New Roman"/>
          <w:color w:val="000000" w:themeColor="text1"/>
          <w:sz w:val="24"/>
          <w:szCs w:val="24"/>
        </w:rPr>
        <w:t>12</w:t>
      </w:r>
      <w:r w:rsidR="005A484E" w:rsidRPr="00484C36">
        <w:rPr>
          <w:rFonts w:ascii="Times New Roman" w:hAnsi="Times New Roman" w:cs="Times New Roman"/>
          <w:color w:val="000000" w:themeColor="text1"/>
          <w:sz w:val="24"/>
          <w:szCs w:val="24"/>
        </w:rPr>
        <w:t>. В целях проведения Мониторинга ГАБС предс</w:t>
      </w:r>
      <w:r w:rsidR="00BB4B96" w:rsidRPr="00484C36">
        <w:rPr>
          <w:rFonts w:ascii="Times New Roman" w:hAnsi="Times New Roman" w:cs="Times New Roman"/>
          <w:color w:val="000000" w:themeColor="text1"/>
          <w:sz w:val="24"/>
          <w:szCs w:val="24"/>
        </w:rPr>
        <w:t>тавляют в Финан</w:t>
      </w:r>
      <w:r w:rsidR="00FB523B" w:rsidRPr="00484C36">
        <w:rPr>
          <w:rFonts w:ascii="Times New Roman" w:hAnsi="Times New Roman" w:cs="Times New Roman"/>
          <w:color w:val="000000" w:themeColor="text1"/>
          <w:sz w:val="24"/>
          <w:szCs w:val="24"/>
        </w:rPr>
        <w:t>совое управление администрации И</w:t>
      </w:r>
      <w:r w:rsidR="00BB4B96" w:rsidRPr="00484C36">
        <w:rPr>
          <w:rFonts w:ascii="Times New Roman" w:hAnsi="Times New Roman" w:cs="Times New Roman"/>
          <w:color w:val="000000" w:themeColor="text1"/>
          <w:sz w:val="24"/>
          <w:szCs w:val="24"/>
        </w:rPr>
        <w:t xml:space="preserve">ссинского района </w:t>
      </w:r>
      <w:r w:rsidR="005A484E" w:rsidRPr="00484C36">
        <w:rPr>
          <w:rFonts w:ascii="Times New Roman" w:hAnsi="Times New Roman" w:cs="Times New Roman"/>
          <w:color w:val="000000" w:themeColor="text1"/>
          <w:sz w:val="24"/>
          <w:szCs w:val="24"/>
        </w:rPr>
        <w:t xml:space="preserve">Пензенской области в срок до 1 апреля года, следующего за отчетным, </w:t>
      </w:r>
      <w:hyperlink w:anchor="P698" w:history="1">
        <w:r w:rsidR="005A484E" w:rsidRPr="00484C36">
          <w:rPr>
            <w:rFonts w:ascii="Times New Roman" w:hAnsi="Times New Roman" w:cs="Times New Roman"/>
            <w:color w:val="000000" w:themeColor="text1"/>
            <w:sz w:val="24"/>
            <w:szCs w:val="24"/>
          </w:rPr>
          <w:t>информацию</w:t>
        </w:r>
      </w:hyperlink>
      <w:r w:rsidR="005A484E" w:rsidRPr="00484C36">
        <w:rPr>
          <w:rFonts w:ascii="Times New Roman" w:hAnsi="Times New Roman" w:cs="Times New Roman"/>
          <w:color w:val="000000" w:themeColor="text1"/>
          <w:sz w:val="24"/>
          <w:szCs w:val="24"/>
        </w:rPr>
        <w:t>, необходимую для проведения оценки качества финансового менеджмента, осуществляемого ГАБС, согласно приложению N 2 к настоящему Порядку.</w:t>
      </w:r>
    </w:p>
    <w:p w:rsidR="005A484E" w:rsidRPr="009E5F9E" w:rsidRDefault="005A484E" w:rsidP="00D858CA">
      <w:pPr>
        <w:pStyle w:val="ConsPlusNormal"/>
        <w:jc w:val="both"/>
        <w:rPr>
          <w:rFonts w:ascii="Times New Roman" w:hAnsi="Times New Roman" w:cs="Times New Roman"/>
          <w:color w:val="FF0000"/>
          <w:sz w:val="24"/>
          <w:szCs w:val="24"/>
        </w:rPr>
      </w:pPr>
    </w:p>
    <w:p w:rsidR="005A484E" w:rsidRPr="005A484E" w:rsidRDefault="005A484E" w:rsidP="00D858CA">
      <w:pPr>
        <w:pStyle w:val="ConsPlusTitle"/>
        <w:jc w:val="center"/>
        <w:outlineLvl w:val="1"/>
        <w:rPr>
          <w:rFonts w:ascii="Times New Roman" w:hAnsi="Times New Roman" w:cs="Times New Roman"/>
          <w:sz w:val="24"/>
          <w:szCs w:val="24"/>
        </w:rPr>
      </w:pPr>
      <w:r w:rsidRPr="005A484E">
        <w:rPr>
          <w:rFonts w:ascii="Times New Roman" w:hAnsi="Times New Roman" w:cs="Times New Roman"/>
          <w:sz w:val="24"/>
          <w:szCs w:val="24"/>
        </w:rPr>
        <w:t>IV. Правила формирования и представления отчета</w:t>
      </w:r>
    </w:p>
    <w:p w:rsidR="005A484E" w:rsidRPr="005A484E" w:rsidRDefault="005A484E" w:rsidP="00D858CA">
      <w:pPr>
        <w:pStyle w:val="ConsPlusTitle"/>
        <w:jc w:val="center"/>
        <w:rPr>
          <w:rFonts w:ascii="Times New Roman" w:hAnsi="Times New Roman" w:cs="Times New Roman"/>
          <w:sz w:val="24"/>
          <w:szCs w:val="24"/>
        </w:rPr>
      </w:pPr>
      <w:r w:rsidRPr="005A484E">
        <w:rPr>
          <w:rFonts w:ascii="Times New Roman" w:hAnsi="Times New Roman" w:cs="Times New Roman"/>
          <w:sz w:val="24"/>
          <w:szCs w:val="24"/>
        </w:rPr>
        <w:t>о результатах Мониторинга</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280A11"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w:t>
      </w:r>
      <w:r w:rsidR="00BB4B96">
        <w:rPr>
          <w:rFonts w:ascii="Times New Roman" w:hAnsi="Times New Roman" w:cs="Times New Roman"/>
          <w:sz w:val="24"/>
          <w:szCs w:val="24"/>
        </w:rPr>
        <w:t xml:space="preserve">. </w:t>
      </w:r>
      <w:r w:rsidR="00484C36">
        <w:rPr>
          <w:rFonts w:ascii="Times New Roman" w:hAnsi="Times New Roman" w:cs="Times New Roman"/>
          <w:sz w:val="24"/>
          <w:szCs w:val="24"/>
        </w:rPr>
        <w:t>А</w:t>
      </w:r>
      <w:r w:rsidR="00BB4B96">
        <w:rPr>
          <w:rFonts w:ascii="Times New Roman" w:hAnsi="Times New Roman" w:cs="Times New Roman"/>
          <w:sz w:val="24"/>
          <w:szCs w:val="24"/>
        </w:rPr>
        <w:t>дминистраци</w:t>
      </w:r>
      <w:r w:rsidR="00484C36">
        <w:rPr>
          <w:rFonts w:ascii="Times New Roman" w:hAnsi="Times New Roman" w:cs="Times New Roman"/>
          <w:sz w:val="24"/>
          <w:szCs w:val="24"/>
        </w:rPr>
        <w:t xml:space="preserve">я </w:t>
      </w:r>
      <w:r w:rsidR="00484C36" w:rsidRPr="00484C36">
        <w:rPr>
          <w:rFonts w:ascii="Times New Roman" w:hAnsi="Times New Roman" w:cs="Times New Roman"/>
        </w:rPr>
        <w:t>муниципального образования</w:t>
      </w:r>
      <w:r w:rsidR="00484C36">
        <w:rPr>
          <w:rFonts w:ascii="Times New Roman" w:hAnsi="Times New Roman" w:cs="Times New Roman"/>
        </w:rPr>
        <w:t xml:space="preserve"> «Рабочий поселок Исса»</w:t>
      </w:r>
      <w:r w:rsidR="00484C36">
        <w:t xml:space="preserve"> </w:t>
      </w:r>
      <w:r w:rsidR="00BB4B96">
        <w:rPr>
          <w:rFonts w:ascii="Times New Roman" w:hAnsi="Times New Roman" w:cs="Times New Roman"/>
          <w:sz w:val="24"/>
          <w:szCs w:val="24"/>
        </w:rPr>
        <w:t xml:space="preserve">Иссинского района </w:t>
      </w:r>
      <w:r w:rsidR="005A484E" w:rsidRPr="005A484E">
        <w:rPr>
          <w:rFonts w:ascii="Times New Roman" w:hAnsi="Times New Roman" w:cs="Times New Roman"/>
          <w:sz w:val="24"/>
          <w:szCs w:val="24"/>
        </w:rPr>
        <w:t xml:space="preserve"> Пензенской области размещает результаты Мониторинга на официал</w:t>
      </w:r>
      <w:r w:rsidR="00BB4B96">
        <w:rPr>
          <w:rFonts w:ascii="Times New Roman" w:hAnsi="Times New Roman" w:cs="Times New Roman"/>
          <w:sz w:val="24"/>
          <w:szCs w:val="24"/>
        </w:rPr>
        <w:t xml:space="preserve">ьном сайте </w:t>
      </w:r>
      <w:r w:rsidR="00BB4B96">
        <w:rPr>
          <w:rFonts w:ascii="Times New Roman" w:hAnsi="Times New Roman" w:cs="Times New Roman"/>
          <w:sz w:val="24"/>
          <w:szCs w:val="24"/>
        </w:rPr>
        <w:lastRenderedPageBreak/>
        <w:t xml:space="preserve">администрации </w:t>
      </w:r>
      <w:r w:rsidR="00484C36" w:rsidRPr="00484C36">
        <w:rPr>
          <w:rFonts w:ascii="Times New Roman" w:hAnsi="Times New Roman" w:cs="Times New Roman"/>
        </w:rPr>
        <w:t>муниципального образования</w:t>
      </w:r>
      <w:r w:rsidR="00484C36">
        <w:rPr>
          <w:rFonts w:ascii="Times New Roman" w:hAnsi="Times New Roman" w:cs="Times New Roman"/>
        </w:rPr>
        <w:t xml:space="preserve"> «Рабочий поселок Исса»</w:t>
      </w:r>
      <w:r w:rsidR="00484C36">
        <w:t xml:space="preserve"> </w:t>
      </w:r>
      <w:r w:rsidR="00BB4B96">
        <w:rPr>
          <w:rFonts w:ascii="Times New Roman" w:hAnsi="Times New Roman" w:cs="Times New Roman"/>
          <w:sz w:val="24"/>
          <w:szCs w:val="24"/>
        </w:rPr>
        <w:t xml:space="preserve">Иссинского района </w:t>
      </w:r>
      <w:r w:rsidR="005A484E" w:rsidRPr="005A484E">
        <w:rPr>
          <w:rFonts w:ascii="Times New Roman" w:hAnsi="Times New Roman" w:cs="Times New Roman"/>
          <w:sz w:val="24"/>
          <w:szCs w:val="24"/>
        </w:rPr>
        <w:t xml:space="preserve"> Пензенской области в информационно-телекоммуникационной сети "Интернет" в разделе "Мониторинг бюджетного процесса" не позднее 15 апреля года, следующего за отчетным.</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В течение 7 дней с даты размещения ГАБС анализируют результаты Мониторинга и пред</w:t>
      </w:r>
      <w:r w:rsidR="00BB4B96">
        <w:rPr>
          <w:rFonts w:ascii="Times New Roman" w:hAnsi="Times New Roman" w:cs="Times New Roman"/>
          <w:sz w:val="24"/>
          <w:szCs w:val="24"/>
        </w:rPr>
        <w:t xml:space="preserve">ставляют в Финансовое управление администрации Иссинского района </w:t>
      </w:r>
      <w:r w:rsidRPr="005A484E">
        <w:rPr>
          <w:rFonts w:ascii="Times New Roman" w:hAnsi="Times New Roman" w:cs="Times New Roman"/>
          <w:sz w:val="24"/>
          <w:szCs w:val="24"/>
        </w:rPr>
        <w:t xml:space="preserve"> Пензенской области пояснения по причинам, повлиявшим на значение оценки отдельных показателей и (или) итоговых оценок качества финансового менеджмента ниже среднего уровня по каждой Группе, для составления отчета о результатах Мониторинга.</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ГАБС, которым по результатам Мониторинга присвоен удовлетворительный и низкий уровень качества финансового менеджмента, утверждают правовым актом ГАБС планы мероприятий, направленные на устранение недостатков в организации финансового менеджмента и улучшение его качества, и предста</w:t>
      </w:r>
      <w:r w:rsidR="00BB4B96">
        <w:rPr>
          <w:rFonts w:ascii="Times New Roman" w:hAnsi="Times New Roman" w:cs="Times New Roman"/>
          <w:sz w:val="24"/>
          <w:szCs w:val="24"/>
        </w:rPr>
        <w:t xml:space="preserve">вляют их в Финансовое управление администрации Иссинского района </w:t>
      </w:r>
      <w:r w:rsidRPr="005A484E">
        <w:rPr>
          <w:rFonts w:ascii="Times New Roman" w:hAnsi="Times New Roman" w:cs="Times New Roman"/>
          <w:sz w:val="24"/>
          <w:szCs w:val="24"/>
        </w:rPr>
        <w:t xml:space="preserve"> Пензенской области в срок не позднее 15 мая года, следующего за отчетным.</w:t>
      </w:r>
    </w:p>
    <w:p w:rsidR="005A484E" w:rsidRPr="005A484E" w:rsidRDefault="005A484E" w:rsidP="00D858CA">
      <w:pPr>
        <w:pStyle w:val="ConsPlusNormal"/>
        <w:ind w:firstLine="540"/>
        <w:jc w:val="both"/>
        <w:rPr>
          <w:rFonts w:ascii="Times New Roman" w:hAnsi="Times New Roman" w:cs="Times New Roman"/>
          <w:sz w:val="24"/>
          <w:szCs w:val="24"/>
        </w:rPr>
      </w:pPr>
      <w:r w:rsidRPr="005A484E">
        <w:rPr>
          <w:rFonts w:ascii="Times New Roman" w:hAnsi="Times New Roman" w:cs="Times New Roman"/>
          <w:sz w:val="24"/>
          <w:szCs w:val="24"/>
        </w:rPr>
        <w:t>Указанные планы должны включать мероприятия по обеспечению достижения целевых значений показателей качества финансового менеджмента, в частности разработку и актуализацию правовых актов ГАБС, регламентирующих выполнение процедур и операций по исполнению бюджетных полномочий, установленных бюджетным законодательством Российской Федерации, а также повышению качества управления активами, осуществления закупок товаров, работ и услуг для обеспечения государственных нужд, уровня открытости бюджетных данных.</w:t>
      </w:r>
    </w:p>
    <w:p w:rsidR="005A484E" w:rsidRPr="005A484E" w:rsidRDefault="00280A11" w:rsidP="00D858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14</w:t>
      </w:r>
      <w:r w:rsidR="005A484E" w:rsidRPr="005A484E">
        <w:rPr>
          <w:rFonts w:ascii="Times New Roman" w:hAnsi="Times New Roman" w:cs="Times New Roman"/>
          <w:sz w:val="24"/>
          <w:szCs w:val="24"/>
        </w:rPr>
        <w:t>. По результатам оценки качества финансового менеджмента, а также анализа сведений ГАБС о причинах, повлиявших на значения показателей, и принимаемых ГАБС мерах по повышению качества финансового ме</w:t>
      </w:r>
      <w:r w:rsidR="00BB4B96">
        <w:rPr>
          <w:rFonts w:ascii="Times New Roman" w:hAnsi="Times New Roman" w:cs="Times New Roman"/>
          <w:sz w:val="24"/>
          <w:szCs w:val="24"/>
        </w:rPr>
        <w:t xml:space="preserve">неджмента, Финансовое управление администрации Иссинского района </w:t>
      </w:r>
      <w:r w:rsidR="005A484E" w:rsidRPr="005A484E">
        <w:rPr>
          <w:rFonts w:ascii="Times New Roman" w:hAnsi="Times New Roman" w:cs="Times New Roman"/>
          <w:sz w:val="24"/>
          <w:szCs w:val="24"/>
        </w:rPr>
        <w:t xml:space="preserve"> Пензенской области формирует отчет о результатах Мониторинга, и размеща</w:t>
      </w:r>
      <w:r w:rsidR="004F2042">
        <w:rPr>
          <w:rFonts w:ascii="Times New Roman" w:hAnsi="Times New Roman" w:cs="Times New Roman"/>
          <w:sz w:val="24"/>
          <w:szCs w:val="24"/>
        </w:rPr>
        <w:t>ет на официальном сайте администрации Иссинского района Пензенской области</w:t>
      </w:r>
      <w:r w:rsidR="005A484E" w:rsidRPr="005A484E">
        <w:rPr>
          <w:rFonts w:ascii="Times New Roman" w:hAnsi="Times New Roman" w:cs="Times New Roman"/>
          <w:sz w:val="24"/>
          <w:szCs w:val="24"/>
        </w:rPr>
        <w:t xml:space="preserve"> в информационно-телекоммуникационной сети "Интернет" в разделе "Мониторинг бюджетного процесса" в срок до 15 июня года, следующего за отчетным.</w:t>
      </w: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Normal"/>
        <w:jc w:val="both"/>
        <w:rPr>
          <w:rFonts w:ascii="Times New Roman" w:hAnsi="Times New Roman" w:cs="Times New Roman"/>
          <w:sz w:val="24"/>
          <w:szCs w:val="24"/>
        </w:rPr>
      </w:pPr>
    </w:p>
    <w:p w:rsidR="005A484E" w:rsidRPr="005A484E" w:rsidRDefault="005A484E" w:rsidP="00D858CA">
      <w:pPr>
        <w:pStyle w:val="ConsPlusNormal"/>
        <w:jc w:val="both"/>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D858CA" w:rsidRDefault="00D858CA">
      <w:pPr>
        <w:pStyle w:val="ConsPlusNormal"/>
        <w:jc w:val="right"/>
        <w:outlineLvl w:val="1"/>
        <w:rPr>
          <w:rFonts w:ascii="Times New Roman" w:hAnsi="Times New Roman" w:cs="Times New Roman"/>
          <w:sz w:val="24"/>
          <w:szCs w:val="24"/>
        </w:rPr>
      </w:pPr>
    </w:p>
    <w:p w:rsidR="0025701C" w:rsidRDefault="0025701C">
      <w:pPr>
        <w:pStyle w:val="ConsPlusNormal"/>
        <w:jc w:val="right"/>
        <w:outlineLvl w:val="1"/>
        <w:rPr>
          <w:rFonts w:ascii="Times New Roman" w:hAnsi="Times New Roman" w:cs="Times New Roman"/>
          <w:sz w:val="24"/>
          <w:szCs w:val="24"/>
        </w:rPr>
      </w:pPr>
    </w:p>
    <w:p w:rsidR="0025701C" w:rsidRDefault="0025701C">
      <w:pPr>
        <w:pStyle w:val="ConsPlusNormal"/>
        <w:jc w:val="right"/>
        <w:outlineLvl w:val="1"/>
        <w:rPr>
          <w:rFonts w:ascii="Times New Roman" w:hAnsi="Times New Roman" w:cs="Times New Roman"/>
          <w:sz w:val="24"/>
          <w:szCs w:val="24"/>
        </w:rPr>
      </w:pPr>
    </w:p>
    <w:p w:rsidR="0025701C" w:rsidRDefault="0025701C">
      <w:pPr>
        <w:pStyle w:val="ConsPlusNormal"/>
        <w:jc w:val="right"/>
        <w:outlineLvl w:val="1"/>
        <w:rPr>
          <w:rFonts w:ascii="Times New Roman" w:hAnsi="Times New Roman" w:cs="Times New Roman"/>
          <w:sz w:val="24"/>
          <w:szCs w:val="24"/>
        </w:rPr>
      </w:pPr>
    </w:p>
    <w:p w:rsidR="0025701C" w:rsidRDefault="0025701C">
      <w:pPr>
        <w:pStyle w:val="ConsPlusNormal"/>
        <w:jc w:val="right"/>
        <w:outlineLvl w:val="1"/>
        <w:rPr>
          <w:rFonts w:ascii="Times New Roman" w:hAnsi="Times New Roman" w:cs="Times New Roman"/>
          <w:sz w:val="24"/>
          <w:szCs w:val="24"/>
        </w:rPr>
      </w:pPr>
    </w:p>
    <w:p w:rsidR="0025701C" w:rsidRDefault="0025701C">
      <w:pPr>
        <w:pStyle w:val="ConsPlusNormal"/>
        <w:jc w:val="right"/>
        <w:outlineLvl w:val="1"/>
        <w:rPr>
          <w:rFonts w:ascii="Times New Roman" w:hAnsi="Times New Roman" w:cs="Times New Roman"/>
          <w:sz w:val="24"/>
          <w:szCs w:val="24"/>
        </w:rPr>
      </w:pPr>
    </w:p>
    <w:p w:rsidR="005A484E" w:rsidRPr="005A484E" w:rsidRDefault="005A484E">
      <w:pPr>
        <w:sectPr w:rsidR="005A484E" w:rsidRPr="005A484E" w:rsidSect="000F7AB2">
          <w:pgSz w:w="11906" w:h="16838"/>
          <w:pgMar w:top="709" w:right="850" w:bottom="1134" w:left="1701" w:header="708" w:footer="708" w:gutter="0"/>
          <w:cols w:space="708"/>
          <w:docGrid w:linePitch="360"/>
        </w:sectPr>
      </w:pPr>
    </w:p>
    <w:p w:rsidR="00AA5B5F" w:rsidRDefault="000F7AB2" w:rsidP="000F7AB2">
      <w:pPr>
        <w:pStyle w:val="ConsPlusNormal"/>
        <w:spacing w:before="220"/>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0F7AB2" w:rsidRPr="005A484E" w:rsidRDefault="000F7AB2" w:rsidP="000F7AB2">
      <w:pPr>
        <w:pStyle w:val="ConsPlusNormal"/>
        <w:spacing w:before="220"/>
        <w:ind w:firstLine="540"/>
        <w:jc w:val="right"/>
        <w:rPr>
          <w:rFonts w:ascii="Times New Roman" w:hAnsi="Times New Roman" w:cs="Times New Roman"/>
          <w:sz w:val="24"/>
          <w:szCs w:val="24"/>
        </w:rPr>
      </w:pPr>
    </w:p>
    <w:tbl>
      <w:tblPr>
        <w:tblW w:w="5273" w:type="pct"/>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2725"/>
        <w:gridCol w:w="3210"/>
        <w:gridCol w:w="1118"/>
        <w:gridCol w:w="1115"/>
        <w:gridCol w:w="4186"/>
        <w:gridCol w:w="2374"/>
      </w:tblGrid>
      <w:tr w:rsidR="00AA5B5F" w:rsidRPr="00AA5B5F" w:rsidTr="00AA5B5F">
        <w:trPr>
          <w:trHeight w:val="57"/>
          <w:tblHeader/>
        </w:trPr>
        <w:tc>
          <w:tcPr>
            <w:tcW w:w="204" w:type="pct"/>
            <w:vAlign w:val="center"/>
          </w:tcPr>
          <w:p w:rsidR="00AA5B5F" w:rsidRPr="00AA5B5F" w:rsidRDefault="00AA5B5F" w:rsidP="00AA5B5F">
            <w:pPr>
              <w:jc w:val="center"/>
            </w:pPr>
            <w:r w:rsidRPr="00AA5B5F">
              <w:t>№</w:t>
            </w:r>
          </w:p>
          <w:p w:rsidR="00AA5B5F" w:rsidRPr="00AA5B5F" w:rsidRDefault="00AA5B5F" w:rsidP="00AA5B5F">
            <w:pPr>
              <w:jc w:val="center"/>
            </w:pPr>
            <w:r w:rsidRPr="00AA5B5F">
              <w:t>п/п</w:t>
            </w:r>
          </w:p>
        </w:tc>
        <w:tc>
          <w:tcPr>
            <w:tcW w:w="887" w:type="pct"/>
            <w:shd w:val="clear" w:color="auto" w:fill="auto"/>
            <w:vAlign w:val="center"/>
          </w:tcPr>
          <w:p w:rsidR="00AA5B5F" w:rsidRPr="00AA5B5F" w:rsidRDefault="00AA5B5F" w:rsidP="00AA5B5F">
            <w:pPr>
              <w:jc w:val="center"/>
            </w:pPr>
            <w:r w:rsidRPr="00AA5B5F">
              <w:t>Наименование</w:t>
            </w:r>
          </w:p>
          <w:p w:rsidR="00AA5B5F" w:rsidRPr="00AA5B5F" w:rsidRDefault="00AA5B5F" w:rsidP="00AA5B5F">
            <w:pPr>
              <w:jc w:val="center"/>
            </w:pPr>
            <w:r w:rsidRPr="00AA5B5F">
              <w:t>показателя</w:t>
            </w:r>
          </w:p>
        </w:tc>
        <w:tc>
          <w:tcPr>
            <w:tcW w:w="1045" w:type="pct"/>
            <w:shd w:val="clear" w:color="auto" w:fill="auto"/>
            <w:vAlign w:val="center"/>
          </w:tcPr>
          <w:p w:rsidR="00AA5B5F" w:rsidRPr="00AA5B5F" w:rsidRDefault="00AA5B5F" w:rsidP="00AA5B5F">
            <w:pPr>
              <w:jc w:val="center"/>
            </w:pPr>
            <w:r w:rsidRPr="00AA5B5F">
              <w:t>Расчёт</w:t>
            </w:r>
          </w:p>
          <w:p w:rsidR="00AA5B5F" w:rsidRPr="00AA5B5F" w:rsidRDefault="00AA5B5F" w:rsidP="00AA5B5F">
            <w:pPr>
              <w:jc w:val="center"/>
            </w:pPr>
            <w:r w:rsidRPr="00AA5B5F">
              <w:t>показателя</w:t>
            </w:r>
          </w:p>
        </w:tc>
        <w:tc>
          <w:tcPr>
            <w:tcW w:w="364" w:type="pct"/>
            <w:shd w:val="clear" w:color="auto" w:fill="auto"/>
            <w:vAlign w:val="center"/>
          </w:tcPr>
          <w:p w:rsidR="00AA5B5F" w:rsidRPr="00AA5B5F" w:rsidRDefault="00AA5B5F" w:rsidP="00AA5B5F">
            <w:pPr>
              <w:jc w:val="center"/>
            </w:pPr>
            <w:r w:rsidRPr="00AA5B5F">
              <w:t xml:space="preserve">Единица </w:t>
            </w:r>
          </w:p>
          <w:p w:rsidR="00AA5B5F" w:rsidRPr="00AA5B5F" w:rsidRDefault="00AA5B5F" w:rsidP="00AA5B5F">
            <w:pPr>
              <w:jc w:val="center"/>
            </w:pPr>
            <w:r w:rsidRPr="00AA5B5F">
              <w:t>измерения</w:t>
            </w:r>
          </w:p>
        </w:tc>
        <w:tc>
          <w:tcPr>
            <w:tcW w:w="363" w:type="pct"/>
            <w:shd w:val="clear" w:color="auto" w:fill="auto"/>
            <w:vAlign w:val="center"/>
          </w:tcPr>
          <w:p w:rsidR="00AA5B5F" w:rsidRPr="00AA5B5F" w:rsidRDefault="00AA5B5F" w:rsidP="00AA5B5F">
            <w:pPr>
              <w:ind w:firstLine="4"/>
              <w:jc w:val="center"/>
            </w:pPr>
            <w:r w:rsidRPr="00AA5B5F">
              <w:t>Вес группы в оценке /показа-теля в группе (%)</w:t>
            </w:r>
          </w:p>
        </w:tc>
        <w:tc>
          <w:tcPr>
            <w:tcW w:w="1363" w:type="pct"/>
            <w:shd w:val="clear" w:color="auto" w:fill="auto"/>
            <w:vAlign w:val="center"/>
          </w:tcPr>
          <w:p w:rsidR="00AA5B5F" w:rsidRPr="00AA5B5F" w:rsidRDefault="00AA5B5F" w:rsidP="00AA5B5F">
            <w:pPr>
              <w:ind w:firstLine="288"/>
              <w:jc w:val="center"/>
            </w:pPr>
            <w:r w:rsidRPr="00AA5B5F">
              <w:t>Оценка</w:t>
            </w:r>
          </w:p>
        </w:tc>
        <w:tc>
          <w:tcPr>
            <w:tcW w:w="773" w:type="pct"/>
            <w:shd w:val="clear" w:color="auto" w:fill="auto"/>
            <w:vAlign w:val="center"/>
          </w:tcPr>
          <w:p w:rsidR="00AA5B5F" w:rsidRPr="00AA5B5F" w:rsidRDefault="00AA5B5F" w:rsidP="00AA5B5F">
            <w:pPr>
              <w:ind w:left="-249" w:firstLine="249"/>
              <w:jc w:val="center"/>
            </w:pPr>
            <w:r w:rsidRPr="00AA5B5F">
              <w:t>Комментарий</w:t>
            </w:r>
          </w:p>
        </w:tc>
      </w:tr>
    </w:tbl>
    <w:p w:rsidR="00AA5B5F" w:rsidRPr="00AA5B5F" w:rsidRDefault="00AA5B5F" w:rsidP="00AA5B5F">
      <w:pPr>
        <w:spacing w:line="14" w:lineRule="auto"/>
        <w:rPr>
          <w:sz w:val="2"/>
          <w:szCs w:val="2"/>
        </w:rPr>
      </w:pPr>
    </w:p>
    <w:tbl>
      <w:tblPr>
        <w:tblW w:w="527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2725"/>
        <w:gridCol w:w="3210"/>
        <w:gridCol w:w="1118"/>
        <w:gridCol w:w="1115"/>
        <w:gridCol w:w="4186"/>
        <w:gridCol w:w="2374"/>
      </w:tblGrid>
      <w:tr w:rsidR="00AA5B5F" w:rsidRPr="00AA5B5F" w:rsidTr="00AA5B5F">
        <w:trPr>
          <w:trHeight w:val="57"/>
          <w:tblHeader/>
        </w:trPr>
        <w:tc>
          <w:tcPr>
            <w:tcW w:w="204" w:type="pct"/>
            <w:shd w:val="clear" w:color="auto" w:fill="auto"/>
          </w:tcPr>
          <w:p w:rsidR="00AA5B5F" w:rsidRPr="00AA5B5F" w:rsidRDefault="00AA5B5F" w:rsidP="00AA5B5F">
            <w:pPr>
              <w:spacing w:line="233" w:lineRule="auto"/>
              <w:jc w:val="center"/>
            </w:pPr>
            <w:r w:rsidRPr="00AA5B5F">
              <w:t>1</w:t>
            </w:r>
          </w:p>
        </w:tc>
        <w:tc>
          <w:tcPr>
            <w:tcW w:w="887" w:type="pct"/>
            <w:shd w:val="clear" w:color="auto" w:fill="auto"/>
          </w:tcPr>
          <w:p w:rsidR="00AA5B5F" w:rsidRPr="00AA5B5F" w:rsidRDefault="00AA5B5F" w:rsidP="00AA5B5F">
            <w:pPr>
              <w:spacing w:line="233" w:lineRule="auto"/>
              <w:jc w:val="center"/>
            </w:pPr>
            <w:r w:rsidRPr="00AA5B5F">
              <w:t>2</w:t>
            </w:r>
          </w:p>
        </w:tc>
        <w:tc>
          <w:tcPr>
            <w:tcW w:w="1045" w:type="pct"/>
            <w:shd w:val="clear" w:color="auto" w:fill="auto"/>
          </w:tcPr>
          <w:p w:rsidR="00AA5B5F" w:rsidRPr="00AA5B5F" w:rsidRDefault="00AA5B5F" w:rsidP="00AA5B5F">
            <w:pPr>
              <w:spacing w:line="233" w:lineRule="auto"/>
              <w:jc w:val="center"/>
            </w:pPr>
            <w:r w:rsidRPr="00AA5B5F">
              <w:t>3</w:t>
            </w:r>
          </w:p>
        </w:tc>
        <w:tc>
          <w:tcPr>
            <w:tcW w:w="364" w:type="pct"/>
            <w:shd w:val="clear" w:color="auto" w:fill="auto"/>
          </w:tcPr>
          <w:p w:rsidR="00AA5B5F" w:rsidRPr="00AA5B5F" w:rsidRDefault="00AA5B5F" w:rsidP="00AA5B5F">
            <w:pPr>
              <w:spacing w:line="233" w:lineRule="auto"/>
              <w:jc w:val="center"/>
            </w:pPr>
            <w:r w:rsidRPr="00AA5B5F">
              <w:t>4</w:t>
            </w:r>
          </w:p>
        </w:tc>
        <w:tc>
          <w:tcPr>
            <w:tcW w:w="363" w:type="pct"/>
            <w:shd w:val="clear" w:color="auto" w:fill="auto"/>
          </w:tcPr>
          <w:p w:rsidR="00AA5B5F" w:rsidRPr="00AA5B5F" w:rsidRDefault="00AA5B5F" w:rsidP="00AA5B5F">
            <w:pPr>
              <w:spacing w:line="233" w:lineRule="auto"/>
              <w:ind w:firstLine="4"/>
              <w:jc w:val="center"/>
            </w:pPr>
            <w:r w:rsidRPr="00AA5B5F">
              <w:t>5</w:t>
            </w:r>
          </w:p>
        </w:tc>
        <w:tc>
          <w:tcPr>
            <w:tcW w:w="1363" w:type="pct"/>
            <w:shd w:val="clear" w:color="auto" w:fill="auto"/>
          </w:tcPr>
          <w:p w:rsidR="00AA5B5F" w:rsidRPr="00AA5B5F" w:rsidRDefault="00AA5B5F" w:rsidP="00AA5B5F">
            <w:pPr>
              <w:spacing w:line="233" w:lineRule="auto"/>
              <w:ind w:firstLine="288"/>
              <w:jc w:val="center"/>
            </w:pPr>
            <w:r w:rsidRPr="00AA5B5F">
              <w:t>6</w:t>
            </w:r>
          </w:p>
        </w:tc>
        <w:tc>
          <w:tcPr>
            <w:tcW w:w="773" w:type="pct"/>
            <w:shd w:val="clear" w:color="auto" w:fill="auto"/>
          </w:tcPr>
          <w:p w:rsidR="00AA5B5F" w:rsidRPr="00AA5B5F" w:rsidRDefault="00AA5B5F" w:rsidP="00AA5B5F">
            <w:pPr>
              <w:spacing w:line="233" w:lineRule="auto"/>
              <w:jc w:val="center"/>
            </w:pPr>
            <w:r w:rsidRPr="00AA5B5F">
              <w:t>7</w:t>
            </w:r>
          </w:p>
        </w:tc>
      </w:tr>
      <w:tr w:rsidR="00AA5B5F" w:rsidRPr="00AA5B5F" w:rsidTr="00AA5B5F">
        <w:trPr>
          <w:trHeight w:val="57"/>
        </w:trPr>
        <w:tc>
          <w:tcPr>
            <w:tcW w:w="204" w:type="pct"/>
            <w:shd w:val="clear" w:color="auto" w:fill="auto"/>
          </w:tcPr>
          <w:p w:rsidR="00AA5B5F" w:rsidRPr="00AA5B5F" w:rsidRDefault="00AA5B5F" w:rsidP="00AA5B5F">
            <w:pPr>
              <w:jc w:val="center"/>
            </w:pPr>
            <w:r w:rsidRPr="00AA5B5F">
              <w:t>1.</w:t>
            </w:r>
          </w:p>
        </w:tc>
        <w:tc>
          <w:tcPr>
            <w:tcW w:w="887" w:type="pct"/>
            <w:shd w:val="clear" w:color="auto" w:fill="auto"/>
          </w:tcPr>
          <w:p w:rsidR="00AA5B5F" w:rsidRPr="00AA5B5F" w:rsidRDefault="00AA5B5F" w:rsidP="00AA5B5F">
            <w:pPr>
              <w:jc w:val="both"/>
            </w:pPr>
            <w:r w:rsidRPr="00AA5B5F">
              <w:t>Финансовое планирование</w:t>
            </w:r>
          </w:p>
        </w:tc>
        <w:tc>
          <w:tcPr>
            <w:tcW w:w="1045" w:type="pct"/>
            <w:shd w:val="clear" w:color="auto" w:fill="auto"/>
          </w:tcPr>
          <w:p w:rsidR="00AA5B5F" w:rsidRPr="00AA5B5F" w:rsidRDefault="00AA5B5F" w:rsidP="00AA5B5F">
            <w:pPr>
              <w:jc w:val="both"/>
            </w:pPr>
          </w:p>
        </w:tc>
        <w:tc>
          <w:tcPr>
            <w:tcW w:w="364" w:type="pct"/>
            <w:shd w:val="clear" w:color="auto" w:fill="auto"/>
          </w:tcPr>
          <w:p w:rsidR="00AA5B5F" w:rsidRPr="00AA5B5F" w:rsidRDefault="00AA5B5F" w:rsidP="00AA5B5F">
            <w:pPr>
              <w:jc w:val="center"/>
            </w:pPr>
          </w:p>
        </w:tc>
        <w:tc>
          <w:tcPr>
            <w:tcW w:w="363" w:type="pct"/>
            <w:shd w:val="clear" w:color="auto" w:fill="auto"/>
          </w:tcPr>
          <w:p w:rsidR="00AA5B5F" w:rsidRPr="00AA5B5F" w:rsidRDefault="00AA5B5F" w:rsidP="00AA5B5F">
            <w:pPr>
              <w:jc w:val="center"/>
            </w:pPr>
            <w:r w:rsidRPr="00AA5B5F">
              <w:t>20</w:t>
            </w:r>
          </w:p>
        </w:tc>
        <w:tc>
          <w:tcPr>
            <w:tcW w:w="1363" w:type="pct"/>
            <w:shd w:val="clear" w:color="auto" w:fill="auto"/>
          </w:tcPr>
          <w:p w:rsidR="00AA5B5F" w:rsidRPr="00AA5B5F" w:rsidRDefault="00AA5B5F" w:rsidP="00AA5B5F">
            <w:pPr>
              <w:jc w:val="both"/>
            </w:pPr>
          </w:p>
        </w:tc>
        <w:tc>
          <w:tcPr>
            <w:tcW w:w="773" w:type="pct"/>
            <w:shd w:val="clear" w:color="auto" w:fill="auto"/>
          </w:tcPr>
          <w:p w:rsidR="00AA5B5F" w:rsidRPr="00AA5B5F" w:rsidRDefault="00AA5B5F" w:rsidP="00AA5B5F">
            <w:pPr>
              <w:jc w:val="both"/>
            </w:pPr>
          </w:p>
        </w:tc>
      </w:tr>
      <w:tr w:rsidR="00AA5B5F" w:rsidRPr="00AA5B5F" w:rsidTr="00AA5B5F">
        <w:trPr>
          <w:trHeight w:val="57"/>
        </w:trPr>
        <w:tc>
          <w:tcPr>
            <w:tcW w:w="204" w:type="pct"/>
            <w:shd w:val="clear" w:color="auto" w:fill="auto"/>
          </w:tcPr>
          <w:p w:rsidR="00AA5B5F" w:rsidRPr="00AA5B5F" w:rsidRDefault="00AA5B5F" w:rsidP="00AA5B5F">
            <w:pPr>
              <w:autoSpaceDE w:val="0"/>
              <w:autoSpaceDN w:val="0"/>
              <w:adjustRightInd w:val="0"/>
              <w:jc w:val="center"/>
              <w:rPr>
                <w:bCs/>
              </w:rPr>
            </w:pPr>
            <w:r w:rsidRPr="00AA5B5F">
              <w:rPr>
                <w:bCs/>
              </w:rPr>
              <w:t>1.1.</w:t>
            </w:r>
          </w:p>
        </w:tc>
        <w:tc>
          <w:tcPr>
            <w:tcW w:w="887" w:type="pct"/>
            <w:shd w:val="clear" w:color="auto" w:fill="auto"/>
          </w:tcPr>
          <w:p w:rsidR="00AA5B5F" w:rsidRPr="00AA5B5F" w:rsidRDefault="00AA5B5F" w:rsidP="00AA5B5F">
            <w:pPr>
              <w:autoSpaceDE w:val="0"/>
              <w:autoSpaceDN w:val="0"/>
              <w:adjustRightInd w:val="0"/>
              <w:jc w:val="both"/>
              <w:rPr>
                <w:bCs/>
              </w:rPr>
            </w:pPr>
            <w:r w:rsidRPr="00AA5B5F">
              <w:rPr>
                <w:bCs/>
              </w:rPr>
              <w:t xml:space="preserve">Качество планирования </w:t>
            </w:r>
            <w:r w:rsidRPr="00AA5B5F">
              <w:rPr>
                <w:bCs/>
                <w:spacing w:val="-4"/>
              </w:rPr>
              <w:t>расходов: количество изменений в сводную бюджетную роспись бюджета муниципального образования</w:t>
            </w:r>
            <w:r>
              <w:rPr>
                <w:bCs/>
                <w:spacing w:val="-4"/>
              </w:rPr>
              <w:t xml:space="preserve">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(за исключением целевых поступлений из областного и федерального бюджетов)</w:t>
            </w:r>
          </w:p>
        </w:tc>
        <w:tc>
          <w:tcPr>
            <w:tcW w:w="1045" w:type="pct"/>
            <w:shd w:val="clear" w:color="auto" w:fill="auto"/>
          </w:tcPr>
          <w:p w:rsidR="00AA5B5F" w:rsidRPr="00AA5B5F" w:rsidRDefault="00AA5B5F" w:rsidP="00AA5B5F">
            <w:pPr>
              <w:autoSpaceDE w:val="0"/>
              <w:autoSpaceDN w:val="0"/>
              <w:adjustRightInd w:val="0"/>
              <w:jc w:val="both"/>
              <w:rPr>
                <w:bCs/>
                <w:spacing w:val="-4"/>
              </w:rPr>
            </w:pPr>
            <w:r w:rsidRPr="00AA5B5F">
              <w:rPr>
                <w:bCs/>
                <w:spacing w:val="-4"/>
              </w:rPr>
              <w:t xml:space="preserve">Р – количество уведомлений об изменении бюджетных назначений сводной бюджетной росписи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p>
        </w:tc>
        <w:tc>
          <w:tcPr>
            <w:tcW w:w="364" w:type="pct"/>
            <w:shd w:val="clear" w:color="auto" w:fill="auto"/>
          </w:tcPr>
          <w:p w:rsidR="00AA5B5F" w:rsidRPr="00AA5B5F" w:rsidRDefault="00AA5B5F" w:rsidP="00AA5B5F">
            <w:pPr>
              <w:jc w:val="center"/>
            </w:pPr>
            <w:r w:rsidRPr="00AA5B5F">
              <w:t>Шт.</w:t>
            </w:r>
          </w:p>
        </w:tc>
        <w:tc>
          <w:tcPr>
            <w:tcW w:w="363" w:type="pct"/>
            <w:shd w:val="clear" w:color="auto" w:fill="auto"/>
          </w:tcPr>
          <w:p w:rsidR="00AA5B5F" w:rsidRPr="00AA5B5F" w:rsidRDefault="00AA5B5F" w:rsidP="00AA5B5F">
            <w:pPr>
              <w:jc w:val="center"/>
            </w:pPr>
            <w:r w:rsidRPr="00AA5B5F">
              <w:t>35</w:t>
            </w:r>
          </w:p>
        </w:tc>
        <w:tc>
          <w:tcPr>
            <w:tcW w:w="1363" w:type="pct"/>
            <w:shd w:val="clear" w:color="auto" w:fill="auto"/>
          </w:tcPr>
          <w:p w:rsidR="00AA5B5F" w:rsidRPr="00AA5B5F" w:rsidRDefault="00AA5B5F" w:rsidP="00AA5B5F">
            <w:pPr>
              <w:autoSpaceDE w:val="0"/>
              <w:autoSpaceDN w:val="0"/>
              <w:adjustRightInd w:val="0"/>
              <w:jc w:val="center"/>
              <w:rPr>
                <w:bCs/>
              </w:rPr>
            </w:pPr>
            <w:r w:rsidRPr="00AA5B5F">
              <w:rPr>
                <w:bCs/>
              </w:rPr>
              <w:t>Е (Р) = 1-Р/12,</w:t>
            </w:r>
          </w:p>
          <w:p w:rsidR="00AA5B5F" w:rsidRPr="00AA5B5F" w:rsidRDefault="00AA5B5F" w:rsidP="00AA5B5F">
            <w:pPr>
              <w:autoSpaceDE w:val="0"/>
              <w:autoSpaceDN w:val="0"/>
              <w:adjustRightInd w:val="0"/>
              <w:jc w:val="center"/>
              <w:rPr>
                <w:bCs/>
              </w:rPr>
            </w:pPr>
            <w:r w:rsidRPr="00AA5B5F">
              <w:rPr>
                <w:bCs/>
              </w:rPr>
              <w:t>если Р ≤ 12;</w:t>
            </w:r>
          </w:p>
          <w:p w:rsidR="00AA5B5F" w:rsidRPr="00AA5B5F" w:rsidRDefault="00AA5B5F" w:rsidP="00AA5B5F">
            <w:pPr>
              <w:autoSpaceDE w:val="0"/>
              <w:autoSpaceDN w:val="0"/>
              <w:adjustRightInd w:val="0"/>
              <w:jc w:val="center"/>
              <w:rPr>
                <w:bCs/>
              </w:rPr>
            </w:pPr>
          </w:p>
          <w:p w:rsidR="00AA5B5F" w:rsidRPr="00AA5B5F" w:rsidRDefault="00AA5B5F" w:rsidP="00AA5B5F">
            <w:pPr>
              <w:autoSpaceDE w:val="0"/>
              <w:autoSpaceDN w:val="0"/>
              <w:adjustRightInd w:val="0"/>
              <w:jc w:val="center"/>
              <w:rPr>
                <w:bCs/>
              </w:rPr>
            </w:pPr>
            <w:r w:rsidRPr="00AA5B5F">
              <w:rPr>
                <w:bCs/>
              </w:rPr>
              <w:t>Е (Р) = 0,</w:t>
            </w:r>
          </w:p>
          <w:p w:rsidR="00AA5B5F" w:rsidRPr="00AA5B5F" w:rsidRDefault="00AA5B5F" w:rsidP="00AA5B5F">
            <w:pPr>
              <w:autoSpaceDE w:val="0"/>
              <w:autoSpaceDN w:val="0"/>
              <w:adjustRightInd w:val="0"/>
              <w:jc w:val="center"/>
              <w:rPr>
                <w:bCs/>
              </w:rPr>
            </w:pPr>
            <w:r w:rsidRPr="00AA5B5F">
              <w:rPr>
                <w:bCs/>
              </w:rPr>
              <w:t>если Р &gt; 12</w:t>
            </w:r>
          </w:p>
        </w:tc>
        <w:tc>
          <w:tcPr>
            <w:tcW w:w="773" w:type="pct"/>
            <w:shd w:val="clear" w:color="auto" w:fill="auto"/>
          </w:tcPr>
          <w:p w:rsidR="00AA5B5F" w:rsidRPr="00AA5B5F" w:rsidRDefault="00AA5B5F" w:rsidP="00AA5B5F">
            <w:pPr>
              <w:autoSpaceDE w:val="0"/>
              <w:autoSpaceDN w:val="0"/>
              <w:adjustRightInd w:val="0"/>
              <w:jc w:val="both"/>
              <w:rPr>
                <w:bCs/>
                <w:spacing w:val="-4"/>
              </w:rPr>
            </w:pPr>
            <w:r w:rsidRPr="00AA5B5F">
              <w:rPr>
                <w:bCs/>
                <w:spacing w:val="-4"/>
              </w:rPr>
              <w:t xml:space="preserve">Большое количество изменений в сводную бюджетную роспись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bCs/>
                <w:spacing w:val="-6"/>
              </w:rPr>
              <w:t>свидетельствует о низком</w:t>
            </w:r>
            <w:r w:rsidRPr="00AA5B5F">
              <w:rPr>
                <w:bCs/>
                <w:spacing w:val="-4"/>
              </w:rPr>
              <w:t xml:space="preserve"> качестве работы главных распорядителей средств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(далее – </w:t>
            </w:r>
            <w:r w:rsidRPr="00AA5B5F">
              <w:rPr>
                <w:bCs/>
                <w:spacing w:val="-4"/>
              </w:rPr>
              <w:lastRenderedPageBreak/>
              <w:t>ГРБС) по финансовому планированию.</w:t>
            </w:r>
          </w:p>
          <w:p w:rsidR="00AA5B5F" w:rsidRPr="00AA5B5F" w:rsidRDefault="00AA5B5F" w:rsidP="00AA5B5F">
            <w:pPr>
              <w:autoSpaceDE w:val="0"/>
              <w:autoSpaceDN w:val="0"/>
              <w:adjustRightInd w:val="0"/>
              <w:jc w:val="both"/>
              <w:rPr>
                <w:bCs/>
              </w:rPr>
            </w:pPr>
            <w:r w:rsidRPr="00AA5B5F">
              <w:rPr>
                <w:bCs/>
                <w:spacing w:val="-4"/>
              </w:rPr>
              <w:t xml:space="preserve">Целевым ориентиром является отсутствие изменений в сводную бюджетную роспись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p>
        </w:tc>
      </w:tr>
      <w:tr w:rsidR="00AA5B5F" w:rsidRPr="00AA5B5F" w:rsidTr="00AA5B5F">
        <w:trPr>
          <w:trHeight w:val="850"/>
        </w:trPr>
        <w:tc>
          <w:tcPr>
            <w:tcW w:w="204" w:type="pct"/>
            <w:shd w:val="clear" w:color="auto" w:fill="auto"/>
          </w:tcPr>
          <w:p w:rsidR="00AA5B5F" w:rsidRPr="00AA5B5F" w:rsidRDefault="00AA5B5F" w:rsidP="00AA5B5F">
            <w:pPr>
              <w:widowControl w:val="0"/>
              <w:autoSpaceDE w:val="0"/>
              <w:autoSpaceDN w:val="0"/>
              <w:adjustRightInd w:val="0"/>
              <w:spacing w:line="235" w:lineRule="auto"/>
              <w:jc w:val="center"/>
              <w:rPr>
                <w:bCs/>
              </w:rPr>
            </w:pPr>
            <w:r w:rsidRPr="00AA5B5F">
              <w:rPr>
                <w:bCs/>
              </w:rPr>
              <w:lastRenderedPageBreak/>
              <w:t>1.2.</w:t>
            </w:r>
          </w:p>
        </w:tc>
        <w:tc>
          <w:tcPr>
            <w:tcW w:w="887" w:type="pct"/>
            <w:shd w:val="clear" w:color="auto" w:fill="auto"/>
          </w:tcPr>
          <w:p w:rsidR="00AA5B5F" w:rsidRPr="00AA5B5F" w:rsidRDefault="00AA5B5F" w:rsidP="00AA5B5F">
            <w:pPr>
              <w:widowControl w:val="0"/>
              <w:autoSpaceDE w:val="0"/>
              <w:autoSpaceDN w:val="0"/>
              <w:adjustRightInd w:val="0"/>
              <w:spacing w:line="235" w:lineRule="auto"/>
              <w:jc w:val="both"/>
              <w:rPr>
                <w:bCs/>
              </w:rPr>
            </w:pPr>
            <w:r w:rsidRPr="00AA5B5F">
              <w:rPr>
                <w:bCs/>
              </w:rPr>
              <w:t xml:space="preserve">Качество планирования расходов: доля суммы изменений в сводную бюджетную роспись  бюджета </w:t>
            </w:r>
            <w:r w:rsidRPr="00AA5B5F">
              <w:rPr>
                <w:bCs/>
                <w:spacing w:val="-4"/>
              </w:rPr>
              <w:t xml:space="preserve">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bCs/>
              </w:rPr>
              <w:t xml:space="preserve">(за исключением целевых поступлений из районного, областного и федерального бюджетов и внесений изменений в решение о  бюджете муниципального образования </w:t>
            </w:r>
            <w:r>
              <w:rPr>
                <w:rFonts w:cs="Arial"/>
                <w:bCs/>
              </w:rPr>
              <w:t xml:space="preserve">«Рабочий поселок Исса» Иссинского района </w:t>
            </w:r>
            <w:r>
              <w:rPr>
                <w:rFonts w:cs="Arial"/>
                <w:bCs/>
              </w:rPr>
              <w:lastRenderedPageBreak/>
              <w:t>Пензенской области</w:t>
            </w:r>
            <w:r w:rsidRPr="00AA5B5F">
              <w:rPr>
                <w:rFonts w:cs="Arial"/>
                <w:b/>
                <w:bCs/>
              </w:rPr>
              <w:t xml:space="preserve"> </w:t>
            </w:r>
            <w:r w:rsidRPr="00AA5B5F">
              <w:rPr>
                <w:bCs/>
                <w:spacing w:val="-4"/>
              </w:rPr>
              <w:t xml:space="preserve"> </w:t>
            </w:r>
            <w:r w:rsidRPr="00AA5B5F">
              <w:rPr>
                <w:bCs/>
              </w:rPr>
              <w:t>на соответствующий период)</w:t>
            </w:r>
          </w:p>
        </w:tc>
        <w:tc>
          <w:tcPr>
            <w:tcW w:w="1045" w:type="pct"/>
            <w:shd w:val="clear" w:color="auto" w:fill="auto"/>
          </w:tcPr>
          <w:p w:rsidR="00AA5B5F" w:rsidRPr="00AA5B5F" w:rsidRDefault="00AA5B5F" w:rsidP="00AA5B5F">
            <w:pPr>
              <w:widowControl w:val="0"/>
              <w:spacing w:line="235" w:lineRule="auto"/>
              <w:jc w:val="both"/>
            </w:pPr>
            <w:r w:rsidRPr="00AA5B5F">
              <w:lastRenderedPageBreak/>
              <w:t xml:space="preserve">Р = 100 * </w:t>
            </w:r>
            <w:r w:rsidRPr="00AA5B5F">
              <w:rPr>
                <w:lang w:val="en-US"/>
              </w:rPr>
              <w:t>S</w:t>
            </w:r>
            <w:r w:rsidRPr="00AA5B5F">
              <w:rPr>
                <w:vertAlign w:val="subscript"/>
                <w:lang w:val="en-US"/>
              </w:rPr>
              <w:t>i</w:t>
            </w:r>
            <w:r w:rsidRPr="00AA5B5F">
              <w:t>/</w:t>
            </w:r>
            <w:r w:rsidRPr="00AA5B5F">
              <w:rPr>
                <w:lang w:val="en-US"/>
              </w:rPr>
              <w:t>b</w:t>
            </w:r>
            <w:r w:rsidRPr="00AA5B5F">
              <w:rPr>
                <w:vertAlign w:val="subscript"/>
                <w:lang w:val="en-US"/>
              </w:rPr>
              <w:t>i</w:t>
            </w:r>
            <w:r w:rsidRPr="00AA5B5F">
              <w:t xml:space="preserve">, </w:t>
            </w:r>
          </w:p>
          <w:p w:rsidR="00AA5B5F" w:rsidRPr="00AA5B5F" w:rsidRDefault="00AA5B5F" w:rsidP="00AA5B5F">
            <w:pPr>
              <w:widowControl w:val="0"/>
              <w:spacing w:line="235" w:lineRule="auto"/>
              <w:jc w:val="both"/>
            </w:pPr>
            <w:r w:rsidRPr="00AA5B5F">
              <w:t>где:</w:t>
            </w:r>
          </w:p>
          <w:p w:rsidR="00AA5B5F" w:rsidRPr="00AA5B5F" w:rsidRDefault="00AA5B5F" w:rsidP="00AA5B5F">
            <w:pPr>
              <w:widowControl w:val="0"/>
              <w:autoSpaceDE w:val="0"/>
              <w:autoSpaceDN w:val="0"/>
              <w:adjustRightInd w:val="0"/>
              <w:spacing w:line="235" w:lineRule="auto"/>
              <w:jc w:val="both"/>
              <w:rPr>
                <w:bCs/>
              </w:rPr>
            </w:pPr>
            <w:r w:rsidRPr="00AA5B5F">
              <w:rPr>
                <w:bCs/>
                <w:lang w:val="en-US"/>
              </w:rPr>
              <w:t>S</w:t>
            </w:r>
            <w:r w:rsidRPr="00AA5B5F">
              <w:rPr>
                <w:bCs/>
                <w:vertAlign w:val="subscript"/>
                <w:lang w:val="en-US"/>
              </w:rPr>
              <w:t>i</w:t>
            </w:r>
            <w:r w:rsidRPr="00AA5B5F">
              <w:rPr>
                <w:bCs/>
                <w:vertAlign w:val="subscript"/>
              </w:rPr>
              <w:t xml:space="preserve"> </w:t>
            </w:r>
            <w:r w:rsidRPr="00AA5B5F">
              <w:rPr>
                <w:bCs/>
              </w:rPr>
              <w:t xml:space="preserve">– сумма положительных изменений сводной бюджетной росписи бюджета </w:t>
            </w:r>
            <w:r w:rsidRPr="00AA5B5F">
              <w:rPr>
                <w:bCs/>
                <w:spacing w:val="-4"/>
              </w:rPr>
              <w:t xml:space="preserve">муниципального образования </w:t>
            </w:r>
            <w:r>
              <w:rPr>
                <w:rFonts w:cs="Arial"/>
                <w:bCs/>
              </w:rPr>
              <w:t>«Рабочий поселок Исса» Иссинского района Пензенской области</w:t>
            </w:r>
            <w:r w:rsidRPr="00AA5B5F">
              <w:rPr>
                <w:bCs/>
              </w:rPr>
              <w:t xml:space="preserve">(за исключением целевых поступлений из районного, областного и федерального бюджетов и внесений изменений в решение о бюджете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bCs/>
              </w:rPr>
              <w:t>на соответствующий период);</w:t>
            </w:r>
          </w:p>
          <w:p w:rsidR="00AA5B5F" w:rsidRPr="00AA5B5F" w:rsidRDefault="00AA5B5F" w:rsidP="00AA5B5F">
            <w:pPr>
              <w:widowControl w:val="0"/>
              <w:autoSpaceDE w:val="0"/>
              <w:autoSpaceDN w:val="0"/>
              <w:adjustRightInd w:val="0"/>
              <w:spacing w:line="235" w:lineRule="auto"/>
              <w:jc w:val="both"/>
              <w:rPr>
                <w:bCs/>
              </w:rPr>
            </w:pPr>
            <w:r w:rsidRPr="00AA5B5F">
              <w:rPr>
                <w:bCs/>
                <w:lang w:val="en-US"/>
              </w:rPr>
              <w:lastRenderedPageBreak/>
              <w:t>b</w:t>
            </w:r>
            <w:r w:rsidRPr="00AA5B5F">
              <w:rPr>
                <w:bCs/>
                <w:vertAlign w:val="subscript"/>
                <w:lang w:val="en-US"/>
              </w:rPr>
              <w:t>i</w:t>
            </w:r>
            <w:r w:rsidRPr="00AA5B5F">
              <w:rPr>
                <w:bCs/>
              </w:rPr>
              <w:t xml:space="preserve"> – объём бюджетных ассигнований ГРБС согласно сводной бюджетной росписи бюджета </w:t>
            </w:r>
            <w:r w:rsidRPr="00AA5B5F">
              <w:rPr>
                <w:bCs/>
                <w:spacing w:val="-4"/>
              </w:rPr>
              <w:t xml:space="preserve">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bCs/>
              </w:rPr>
              <w:t>с учётом внесённых в неё изменений по состоянию на конец отчётного периода</w:t>
            </w:r>
          </w:p>
        </w:tc>
        <w:tc>
          <w:tcPr>
            <w:tcW w:w="364" w:type="pct"/>
            <w:shd w:val="clear" w:color="auto" w:fill="auto"/>
          </w:tcPr>
          <w:p w:rsidR="00AA5B5F" w:rsidRPr="00AA5B5F" w:rsidRDefault="00AA5B5F" w:rsidP="00AA5B5F">
            <w:pPr>
              <w:widowControl w:val="0"/>
              <w:spacing w:line="235" w:lineRule="auto"/>
              <w:jc w:val="center"/>
            </w:pPr>
            <w:r w:rsidRPr="00AA5B5F">
              <w:lastRenderedPageBreak/>
              <w:t>%</w:t>
            </w:r>
          </w:p>
        </w:tc>
        <w:tc>
          <w:tcPr>
            <w:tcW w:w="363" w:type="pct"/>
            <w:shd w:val="clear" w:color="auto" w:fill="auto"/>
          </w:tcPr>
          <w:p w:rsidR="00AA5B5F" w:rsidRPr="00AA5B5F" w:rsidRDefault="00AA5B5F" w:rsidP="00AA5B5F">
            <w:pPr>
              <w:widowControl w:val="0"/>
              <w:spacing w:line="235" w:lineRule="auto"/>
              <w:jc w:val="center"/>
            </w:pPr>
            <w:r w:rsidRPr="00AA5B5F">
              <w:t>35</w:t>
            </w:r>
          </w:p>
        </w:tc>
        <w:tc>
          <w:tcPr>
            <w:tcW w:w="1363" w:type="pct"/>
            <w:shd w:val="clear" w:color="auto" w:fill="auto"/>
          </w:tcPr>
          <w:p w:rsidR="00AA5B5F" w:rsidRPr="00AA5B5F" w:rsidRDefault="00AA5B5F" w:rsidP="00AA5B5F">
            <w:pPr>
              <w:widowControl w:val="0"/>
              <w:autoSpaceDE w:val="0"/>
              <w:autoSpaceDN w:val="0"/>
              <w:adjustRightInd w:val="0"/>
              <w:spacing w:line="235" w:lineRule="auto"/>
              <w:jc w:val="center"/>
              <w:rPr>
                <w:bCs/>
              </w:rPr>
            </w:pPr>
            <w:r w:rsidRPr="00AA5B5F">
              <w:rPr>
                <w:bCs/>
              </w:rPr>
              <w:t>Е (Р) = 1-Р/100,</w:t>
            </w:r>
          </w:p>
          <w:p w:rsidR="00AA5B5F" w:rsidRPr="00AA5B5F" w:rsidRDefault="00AA5B5F" w:rsidP="00AA5B5F">
            <w:pPr>
              <w:widowControl w:val="0"/>
              <w:autoSpaceDE w:val="0"/>
              <w:autoSpaceDN w:val="0"/>
              <w:adjustRightInd w:val="0"/>
              <w:spacing w:line="235" w:lineRule="auto"/>
              <w:jc w:val="center"/>
              <w:rPr>
                <w:bCs/>
              </w:rPr>
            </w:pPr>
            <w:r w:rsidRPr="00AA5B5F">
              <w:rPr>
                <w:bCs/>
              </w:rPr>
              <w:t>если Р ≤ 15%;</w:t>
            </w:r>
          </w:p>
          <w:p w:rsidR="00AA5B5F" w:rsidRPr="00AA5B5F" w:rsidRDefault="00AA5B5F" w:rsidP="00AA5B5F">
            <w:pPr>
              <w:widowControl w:val="0"/>
              <w:autoSpaceDE w:val="0"/>
              <w:autoSpaceDN w:val="0"/>
              <w:adjustRightInd w:val="0"/>
              <w:spacing w:line="235" w:lineRule="auto"/>
              <w:jc w:val="center"/>
              <w:rPr>
                <w:bCs/>
              </w:rPr>
            </w:pPr>
          </w:p>
          <w:p w:rsidR="00AA5B5F" w:rsidRPr="00AA5B5F" w:rsidRDefault="00AA5B5F" w:rsidP="00AA5B5F">
            <w:pPr>
              <w:widowControl w:val="0"/>
              <w:autoSpaceDE w:val="0"/>
              <w:autoSpaceDN w:val="0"/>
              <w:adjustRightInd w:val="0"/>
              <w:spacing w:line="235" w:lineRule="auto"/>
              <w:jc w:val="center"/>
              <w:rPr>
                <w:bCs/>
              </w:rPr>
            </w:pPr>
            <w:r w:rsidRPr="00AA5B5F">
              <w:rPr>
                <w:bCs/>
              </w:rPr>
              <w:t xml:space="preserve">Е (Р) = 0, </w:t>
            </w:r>
          </w:p>
          <w:p w:rsidR="00AA5B5F" w:rsidRPr="00AA5B5F" w:rsidRDefault="00AA5B5F" w:rsidP="00AA5B5F">
            <w:pPr>
              <w:widowControl w:val="0"/>
              <w:autoSpaceDE w:val="0"/>
              <w:autoSpaceDN w:val="0"/>
              <w:adjustRightInd w:val="0"/>
              <w:spacing w:line="235" w:lineRule="auto"/>
              <w:jc w:val="center"/>
              <w:rPr>
                <w:bCs/>
              </w:rPr>
            </w:pPr>
            <w:r w:rsidRPr="00AA5B5F">
              <w:rPr>
                <w:bCs/>
              </w:rPr>
              <w:t>если Р &gt; 15%</w:t>
            </w:r>
          </w:p>
        </w:tc>
        <w:tc>
          <w:tcPr>
            <w:tcW w:w="773" w:type="pct"/>
            <w:shd w:val="clear" w:color="auto" w:fill="auto"/>
          </w:tcPr>
          <w:p w:rsidR="00AA5B5F" w:rsidRPr="00AA5B5F" w:rsidRDefault="00AA5B5F" w:rsidP="00AA5B5F">
            <w:pPr>
              <w:widowControl w:val="0"/>
              <w:autoSpaceDE w:val="0"/>
              <w:autoSpaceDN w:val="0"/>
              <w:adjustRightInd w:val="0"/>
              <w:spacing w:line="235" w:lineRule="auto"/>
              <w:jc w:val="both"/>
              <w:rPr>
                <w:bCs/>
                <w:spacing w:val="-4"/>
              </w:rPr>
            </w:pPr>
            <w:r w:rsidRPr="00AA5B5F">
              <w:rPr>
                <w:bCs/>
                <w:spacing w:val="-4"/>
              </w:rPr>
              <w:t>Большое значение показателя свидетельствует о низком уровне качества работы ГРБС по финансовому планированию.</w:t>
            </w:r>
          </w:p>
          <w:p w:rsidR="00AA5B5F" w:rsidRPr="00AA5B5F" w:rsidRDefault="00AA5B5F" w:rsidP="00AA5B5F">
            <w:pPr>
              <w:widowControl w:val="0"/>
              <w:autoSpaceDE w:val="0"/>
              <w:autoSpaceDN w:val="0"/>
              <w:adjustRightInd w:val="0"/>
              <w:spacing w:line="235" w:lineRule="auto"/>
              <w:jc w:val="both"/>
              <w:rPr>
                <w:bCs/>
              </w:rPr>
            </w:pPr>
            <w:r w:rsidRPr="00AA5B5F">
              <w:rPr>
                <w:bCs/>
                <w:spacing w:val="-4"/>
              </w:rPr>
              <w:t>Целевым ориентиром является значение по-казателя менее 15%</w:t>
            </w:r>
          </w:p>
        </w:tc>
      </w:tr>
      <w:tr w:rsidR="00AA5B5F" w:rsidRPr="00AA5B5F" w:rsidTr="00AA5B5F">
        <w:trPr>
          <w:trHeight w:val="57"/>
        </w:trPr>
        <w:tc>
          <w:tcPr>
            <w:tcW w:w="204" w:type="pct"/>
            <w:tcBorders>
              <w:bottom w:val="single" w:sz="4" w:space="0" w:color="auto"/>
            </w:tcBorders>
            <w:shd w:val="clear" w:color="auto" w:fill="FFFFFF"/>
          </w:tcPr>
          <w:p w:rsidR="00AA5B5F" w:rsidRPr="00AA5B5F" w:rsidRDefault="00AA5B5F" w:rsidP="00AA5B5F">
            <w:pPr>
              <w:widowControl w:val="0"/>
              <w:spacing w:line="230" w:lineRule="auto"/>
              <w:jc w:val="center"/>
            </w:pPr>
            <w:r w:rsidRPr="00AA5B5F">
              <w:t>1.3.</w:t>
            </w:r>
          </w:p>
        </w:tc>
        <w:tc>
          <w:tcPr>
            <w:tcW w:w="887" w:type="pct"/>
            <w:shd w:val="clear" w:color="auto" w:fill="FFFFFF" w:themeFill="background1"/>
          </w:tcPr>
          <w:p w:rsidR="00AA5B5F" w:rsidRPr="00AA5B5F" w:rsidRDefault="00AA5B5F" w:rsidP="00AA5B5F">
            <w:pPr>
              <w:widowControl w:val="0"/>
              <w:spacing w:line="230" w:lineRule="auto"/>
              <w:jc w:val="both"/>
              <w:rPr>
                <w:spacing w:val="-2"/>
              </w:rPr>
            </w:pPr>
            <w:r w:rsidRPr="00AA5B5F">
              <w:rPr>
                <w:spacing w:val="-2"/>
              </w:rPr>
              <w:t>Своевременность представления реестра расходных обязательств ГРБС</w:t>
            </w:r>
          </w:p>
        </w:tc>
        <w:tc>
          <w:tcPr>
            <w:tcW w:w="1045" w:type="pct"/>
            <w:shd w:val="clear" w:color="auto" w:fill="FFFFFF" w:themeFill="background1"/>
          </w:tcPr>
          <w:p w:rsidR="00AA5B5F" w:rsidRPr="00AA5B5F" w:rsidRDefault="00AA5B5F" w:rsidP="00AA5B5F">
            <w:pPr>
              <w:widowControl w:val="0"/>
              <w:spacing w:line="230" w:lineRule="auto"/>
              <w:jc w:val="both"/>
            </w:pPr>
            <w:r w:rsidRPr="00AA5B5F">
              <w:t xml:space="preserve">P – количество дней отклонений от установленного </w:t>
            </w:r>
            <w:r w:rsidRPr="00AA5B5F">
              <w:rPr>
                <w:spacing w:val="-4"/>
              </w:rPr>
              <w:t xml:space="preserve">срока представления реестра расходных обязательств ГРБС до даты регистрации в финансовом отделе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pacing w:val="-4"/>
              </w:rPr>
              <w:t>письма ГРБС, к которому приложен реестр расходных обязательств ГРБС</w:t>
            </w:r>
          </w:p>
        </w:tc>
        <w:tc>
          <w:tcPr>
            <w:tcW w:w="364" w:type="pct"/>
            <w:shd w:val="clear" w:color="auto" w:fill="FFFFFF" w:themeFill="background1"/>
          </w:tcPr>
          <w:p w:rsidR="00AA5B5F" w:rsidRPr="00AA5B5F" w:rsidRDefault="00AA5B5F" w:rsidP="00AA5B5F">
            <w:pPr>
              <w:widowControl w:val="0"/>
              <w:spacing w:line="230" w:lineRule="auto"/>
              <w:jc w:val="center"/>
            </w:pPr>
            <w:r w:rsidRPr="00AA5B5F">
              <w:t>Дн.</w:t>
            </w:r>
          </w:p>
        </w:tc>
        <w:tc>
          <w:tcPr>
            <w:tcW w:w="363" w:type="pct"/>
            <w:shd w:val="clear" w:color="auto" w:fill="FFFFFF" w:themeFill="background1"/>
          </w:tcPr>
          <w:p w:rsidR="00AA5B5F" w:rsidRPr="00AA5B5F" w:rsidRDefault="00AA5B5F" w:rsidP="00AA5B5F">
            <w:pPr>
              <w:widowControl w:val="0"/>
              <w:spacing w:line="230" w:lineRule="auto"/>
              <w:jc w:val="center"/>
            </w:pPr>
            <w:r w:rsidRPr="00AA5B5F">
              <w:t>30</w:t>
            </w:r>
          </w:p>
        </w:tc>
        <w:tc>
          <w:tcPr>
            <w:tcW w:w="1363" w:type="pct"/>
            <w:shd w:val="clear" w:color="auto" w:fill="FFFFFF" w:themeFill="background1"/>
          </w:tcPr>
          <w:p w:rsidR="00AA5B5F" w:rsidRPr="00AA5B5F" w:rsidRDefault="00AA5B5F" w:rsidP="00AA5B5F">
            <w:pPr>
              <w:widowControl w:val="0"/>
              <w:spacing w:line="230" w:lineRule="auto"/>
              <w:jc w:val="center"/>
            </w:pPr>
            <w:r w:rsidRPr="00AA5B5F">
              <w:rPr>
                <w:lang w:val="en-US"/>
              </w:rPr>
              <w:t>E</w:t>
            </w:r>
            <w:r w:rsidRPr="00AA5B5F">
              <w:t xml:space="preserve"> (</w:t>
            </w:r>
            <w:r w:rsidRPr="00AA5B5F">
              <w:rPr>
                <w:lang w:val="en-US"/>
              </w:rPr>
              <w:t>P</w:t>
            </w:r>
            <w:r w:rsidRPr="00AA5B5F">
              <w:t xml:space="preserve">) = 1, если </w:t>
            </w:r>
            <w:r w:rsidRPr="00AA5B5F">
              <w:rPr>
                <w:lang w:val="en-US"/>
              </w:rPr>
              <w:t>P</w:t>
            </w:r>
            <w:r w:rsidRPr="00AA5B5F">
              <w:t xml:space="preserve"> = 0;</w:t>
            </w:r>
          </w:p>
          <w:p w:rsidR="00AA5B5F" w:rsidRPr="00AA5B5F" w:rsidRDefault="00AA5B5F" w:rsidP="00AA5B5F">
            <w:pPr>
              <w:widowControl w:val="0"/>
              <w:spacing w:line="230" w:lineRule="auto"/>
              <w:jc w:val="center"/>
            </w:pPr>
            <w:r w:rsidRPr="00AA5B5F">
              <w:rPr>
                <w:lang w:val="en-US"/>
              </w:rPr>
              <w:t>E</w:t>
            </w:r>
            <w:r w:rsidRPr="00AA5B5F">
              <w:t xml:space="preserve"> (</w:t>
            </w:r>
            <w:r w:rsidRPr="00AA5B5F">
              <w:rPr>
                <w:lang w:val="en-US"/>
              </w:rPr>
              <w:t>P</w:t>
            </w:r>
            <w:r w:rsidRPr="00AA5B5F">
              <w:t xml:space="preserve">) = 0,8, если </w:t>
            </w:r>
            <w:r w:rsidRPr="00AA5B5F">
              <w:rPr>
                <w:lang w:val="en-US"/>
              </w:rPr>
              <w:t>P</w:t>
            </w:r>
            <w:r w:rsidRPr="00AA5B5F">
              <w:t xml:space="preserve"> = 1;</w:t>
            </w:r>
          </w:p>
          <w:p w:rsidR="00AA5B5F" w:rsidRPr="00AA5B5F" w:rsidRDefault="00AA5B5F" w:rsidP="00AA5B5F">
            <w:pPr>
              <w:widowControl w:val="0"/>
              <w:spacing w:line="230" w:lineRule="auto"/>
              <w:jc w:val="center"/>
            </w:pPr>
            <w:r w:rsidRPr="00AA5B5F">
              <w:rPr>
                <w:lang w:val="en-US"/>
              </w:rPr>
              <w:t>E</w:t>
            </w:r>
            <w:r w:rsidRPr="00AA5B5F">
              <w:t xml:space="preserve"> (</w:t>
            </w:r>
            <w:r w:rsidRPr="00AA5B5F">
              <w:rPr>
                <w:lang w:val="en-US"/>
              </w:rPr>
              <w:t>P</w:t>
            </w:r>
            <w:r w:rsidRPr="00AA5B5F">
              <w:t xml:space="preserve">) = 0,6, если </w:t>
            </w:r>
            <w:r w:rsidRPr="00AA5B5F">
              <w:rPr>
                <w:lang w:val="en-US"/>
              </w:rPr>
              <w:t>P</w:t>
            </w:r>
            <w:r w:rsidRPr="00AA5B5F">
              <w:t xml:space="preserve"> = 2;</w:t>
            </w:r>
          </w:p>
          <w:p w:rsidR="00AA5B5F" w:rsidRPr="00AA5B5F" w:rsidRDefault="00AA5B5F" w:rsidP="00AA5B5F">
            <w:pPr>
              <w:widowControl w:val="0"/>
              <w:spacing w:line="230" w:lineRule="auto"/>
              <w:jc w:val="center"/>
            </w:pPr>
            <w:r w:rsidRPr="00AA5B5F">
              <w:rPr>
                <w:lang w:val="en-US"/>
              </w:rPr>
              <w:t>E</w:t>
            </w:r>
            <w:r w:rsidRPr="00AA5B5F">
              <w:t xml:space="preserve"> (</w:t>
            </w:r>
            <w:r w:rsidRPr="00AA5B5F">
              <w:rPr>
                <w:lang w:val="en-US"/>
              </w:rPr>
              <w:t>P</w:t>
            </w:r>
            <w:r w:rsidRPr="00AA5B5F">
              <w:t xml:space="preserve">) = 0,4, если </w:t>
            </w:r>
            <w:r w:rsidRPr="00AA5B5F">
              <w:rPr>
                <w:lang w:val="en-US"/>
              </w:rPr>
              <w:t>P</w:t>
            </w:r>
            <w:r w:rsidRPr="00AA5B5F">
              <w:t xml:space="preserve"> = 3;</w:t>
            </w:r>
          </w:p>
          <w:p w:rsidR="00AA5B5F" w:rsidRPr="00AA5B5F" w:rsidRDefault="00AA5B5F" w:rsidP="00AA5B5F">
            <w:pPr>
              <w:widowControl w:val="0"/>
              <w:spacing w:line="230" w:lineRule="auto"/>
              <w:jc w:val="center"/>
            </w:pPr>
            <w:r w:rsidRPr="00AA5B5F">
              <w:rPr>
                <w:lang w:val="en-US"/>
              </w:rPr>
              <w:t>E</w:t>
            </w:r>
            <w:r w:rsidRPr="00AA5B5F">
              <w:t xml:space="preserve"> (</w:t>
            </w:r>
            <w:r w:rsidRPr="00AA5B5F">
              <w:rPr>
                <w:lang w:val="en-US"/>
              </w:rPr>
              <w:t>P</w:t>
            </w:r>
            <w:r w:rsidRPr="00AA5B5F">
              <w:t xml:space="preserve">) = 0,2, если </w:t>
            </w:r>
            <w:r w:rsidRPr="00AA5B5F">
              <w:rPr>
                <w:lang w:val="en-US"/>
              </w:rPr>
              <w:t>P</w:t>
            </w:r>
            <w:r w:rsidRPr="00AA5B5F">
              <w:t xml:space="preserve"> = 4;</w:t>
            </w:r>
          </w:p>
          <w:p w:rsidR="00AA5B5F" w:rsidRPr="00AA5B5F" w:rsidRDefault="00AA5B5F" w:rsidP="00AA5B5F">
            <w:pPr>
              <w:widowControl w:val="0"/>
              <w:spacing w:line="230" w:lineRule="auto"/>
              <w:jc w:val="center"/>
            </w:pPr>
            <w:r w:rsidRPr="00AA5B5F">
              <w:rPr>
                <w:lang w:val="en-US"/>
              </w:rPr>
              <w:t>E</w:t>
            </w:r>
            <w:r w:rsidRPr="00AA5B5F">
              <w:t xml:space="preserve"> (</w:t>
            </w:r>
            <w:r w:rsidRPr="00AA5B5F">
              <w:rPr>
                <w:lang w:val="en-US"/>
              </w:rPr>
              <w:t>P</w:t>
            </w:r>
            <w:r w:rsidRPr="00AA5B5F">
              <w:t xml:space="preserve">) = 0, если </w:t>
            </w:r>
            <w:r w:rsidRPr="00AA5B5F">
              <w:rPr>
                <w:lang w:val="en-US"/>
              </w:rPr>
              <w:t>P</w:t>
            </w:r>
            <w:r w:rsidRPr="00AA5B5F">
              <w:t xml:space="preserve"> &gt; = 5</w:t>
            </w:r>
          </w:p>
        </w:tc>
        <w:tc>
          <w:tcPr>
            <w:tcW w:w="773" w:type="pct"/>
            <w:shd w:val="clear" w:color="auto" w:fill="FFFFFF" w:themeFill="background1"/>
          </w:tcPr>
          <w:p w:rsidR="00AA5B5F" w:rsidRPr="00AA5B5F" w:rsidRDefault="00AA5B5F" w:rsidP="00AA5B5F">
            <w:pPr>
              <w:widowControl w:val="0"/>
              <w:spacing w:line="230" w:lineRule="auto"/>
              <w:jc w:val="both"/>
              <w:rPr>
                <w:spacing w:val="-4"/>
              </w:rPr>
            </w:pPr>
            <w:r w:rsidRPr="00AA5B5F">
              <w:rPr>
                <w:spacing w:val="-4"/>
              </w:rPr>
              <w:t xml:space="preserve">Оценивается соблюдение сроков представления в финансовый отдел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pacing w:val="-4"/>
              </w:rPr>
              <w:t xml:space="preserve">реестра расходных обязательств ГРБС. Целевым ориентиром является достижение показателя, равного </w:t>
            </w:r>
            <w:r w:rsidRPr="00AA5B5F">
              <w:rPr>
                <w:spacing w:val="-4"/>
              </w:rPr>
              <w:br/>
              <w:t>0, представление реестра до наступления установленного срока оценивается в 5 баллов</w:t>
            </w:r>
          </w:p>
        </w:tc>
      </w:tr>
      <w:tr w:rsidR="00AA5B5F" w:rsidRPr="00AA5B5F" w:rsidTr="00AA5B5F">
        <w:trPr>
          <w:trHeight w:val="57"/>
        </w:trPr>
        <w:tc>
          <w:tcPr>
            <w:tcW w:w="204" w:type="pct"/>
            <w:shd w:val="clear" w:color="auto" w:fill="auto"/>
          </w:tcPr>
          <w:p w:rsidR="00AA5B5F" w:rsidRPr="00AA5B5F" w:rsidRDefault="00AA5B5F" w:rsidP="00AA5B5F">
            <w:pPr>
              <w:widowControl w:val="0"/>
              <w:spacing w:line="235" w:lineRule="auto"/>
              <w:jc w:val="center"/>
              <w:rPr>
                <w:snapToGrid w:val="0"/>
              </w:rPr>
            </w:pPr>
            <w:r w:rsidRPr="00AA5B5F">
              <w:rPr>
                <w:snapToGrid w:val="0"/>
              </w:rPr>
              <w:t>2.</w:t>
            </w:r>
          </w:p>
        </w:tc>
        <w:tc>
          <w:tcPr>
            <w:tcW w:w="887" w:type="pct"/>
            <w:shd w:val="clear" w:color="auto" w:fill="auto"/>
          </w:tcPr>
          <w:p w:rsidR="00AA5B5F" w:rsidRPr="00AA5B5F" w:rsidRDefault="00AA5B5F" w:rsidP="00AA5B5F">
            <w:pPr>
              <w:widowControl w:val="0"/>
              <w:spacing w:line="235" w:lineRule="auto"/>
              <w:jc w:val="both"/>
            </w:pPr>
            <w:r w:rsidRPr="00AA5B5F">
              <w:t>Программно-целевое планирование</w:t>
            </w:r>
          </w:p>
        </w:tc>
        <w:tc>
          <w:tcPr>
            <w:tcW w:w="1045" w:type="pct"/>
            <w:shd w:val="clear" w:color="auto" w:fill="auto"/>
          </w:tcPr>
          <w:p w:rsidR="00AA5B5F" w:rsidRPr="00AA5B5F" w:rsidRDefault="00AA5B5F" w:rsidP="00AA5B5F">
            <w:pPr>
              <w:widowControl w:val="0"/>
              <w:spacing w:line="235" w:lineRule="auto"/>
              <w:jc w:val="both"/>
              <w:rPr>
                <w:snapToGrid w:val="0"/>
              </w:rPr>
            </w:pPr>
          </w:p>
        </w:tc>
        <w:tc>
          <w:tcPr>
            <w:tcW w:w="364" w:type="pct"/>
            <w:shd w:val="clear" w:color="auto" w:fill="auto"/>
          </w:tcPr>
          <w:p w:rsidR="00AA5B5F" w:rsidRPr="00AA5B5F" w:rsidRDefault="00AA5B5F" w:rsidP="00AA5B5F">
            <w:pPr>
              <w:widowControl w:val="0"/>
              <w:spacing w:line="235" w:lineRule="auto"/>
              <w:jc w:val="center"/>
            </w:pPr>
          </w:p>
        </w:tc>
        <w:tc>
          <w:tcPr>
            <w:tcW w:w="363" w:type="pct"/>
            <w:shd w:val="clear" w:color="auto" w:fill="auto"/>
          </w:tcPr>
          <w:p w:rsidR="00AA5B5F" w:rsidRPr="00AA5B5F" w:rsidRDefault="00AA5B5F" w:rsidP="00AA5B5F">
            <w:pPr>
              <w:widowControl w:val="0"/>
              <w:spacing w:line="235" w:lineRule="auto"/>
              <w:jc w:val="center"/>
            </w:pPr>
            <w:r w:rsidRPr="00AA5B5F">
              <w:t>10</w:t>
            </w:r>
          </w:p>
        </w:tc>
        <w:tc>
          <w:tcPr>
            <w:tcW w:w="1363" w:type="pct"/>
            <w:shd w:val="clear" w:color="auto" w:fill="auto"/>
          </w:tcPr>
          <w:p w:rsidR="00AA5B5F" w:rsidRPr="00AA5B5F" w:rsidRDefault="00AA5B5F" w:rsidP="00AA5B5F">
            <w:pPr>
              <w:widowControl w:val="0"/>
              <w:spacing w:line="235" w:lineRule="auto"/>
              <w:jc w:val="both"/>
              <w:rPr>
                <w:lang w:val="en-US"/>
              </w:rPr>
            </w:pPr>
          </w:p>
        </w:tc>
        <w:tc>
          <w:tcPr>
            <w:tcW w:w="773" w:type="pct"/>
            <w:shd w:val="clear" w:color="auto" w:fill="auto"/>
          </w:tcPr>
          <w:p w:rsidR="00AA5B5F" w:rsidRPr="00AA5B5F" w:rsidRDefault="00AA5B5F" w:rsidP="00AA5B5F">
            <w:pPr>
              <w:widowControl w:val="0"/>
              <w:spacing w:line="235" w:lineRule="auto"/>
              <w:jc w:val="both"/>
            </w:pPr>
          </w:p>
        </w:tc>
      </w:tr>
      <w:tr w:rsidR="00AA5B5F" w:rsidRPr="00AA5B5F" w:rsidTr="00AA5B5F">
        <w:trPr>
          <w:trHeight w:val="57"/>
        </w:trPr>
        <w:tc>
          <w:tcPr>
            <w:tcW w:w="204" w:type="pct"/>
            <w:shd w:val="clear" w:color="auto" w:fill="auto"/>
          </w:tcPr>
          <w:p w:rsidR="00AA5B5F" w:rsidRPr="00AA5B5F" w:rsidRDefault="00AA5B5F" w:rsidP="00AA5B5F">
            <w:pPr>
              <w:widowControl w:val="0"/>
              <w:spacing w:line="230" w:lineRule="auto"/>
              <w:jc w:val="center"/>
            </w:pPr>
            <w:r w:rsidRPr="00AA5B5F">
              <w:lastRenderedPageBreak/>
              <w:t>2.1.</w:t>
            </w:r>
          </w:p>
        </w:tc>
        <w:tc>
          <w:tcPr>
            <w:tcW w:w="887" w:type="pct"/>
            <w:shd w:val="clear" w:color="auto" w:fill="auto"/>
          </w:tcPr>
          <w:p w:rsidR="00AA5B5F" w:rsidRPr="00AA5B5F" w:rsidRDefault="00AA5B5F" w:rsidP="00AA5B5F">
            <w:pPr>
              <w:widowControl w:val="0"/>
              <w:spacing w:line="230" w:lineRule="auto"/>
              <w:jc w:val="both"/>
            </w:pPr>
            <w:r w:rsidRPr="00AA5B5F">
              <w:t>Доля бюджетных ассигнований, формируемых в рамках муниципальных программ</w:t>
            </w:r>
          </w:p>
        </w:tc>
        <w:tc>
          <w:tcPr>
            <w:tcW w:w="1045" w:type="pct"/>
            <w:shd w:val="clear" w:color="auto" w:fill="auto"/>
          </w:tcPr>
          <w:p w:rsidR="00AA5B5F" w:rsidRPr="00AA5B5F" w:rsidRDefault="00AA5B5F" w:rsidP="00AA5B5F">
            <w:pPr>
              <w:widowControl w:val="0"/>
              <w:spacing w:line="230" w:lineRule="auto"/>
              <w:jc w:val="both"/>
              <w:rPr>
                <w:snapToGrid w:val="0"/>
                <w:color w:val="000000"/>
              </w:rPr>
            </w:pPr>
            <w:r w:rsidRPr="00AA5B5F">
              <w:rPr>
                <w:snapToGrid w:val="0"/>
                <w:color w:val="000000"/>
              </w:rPr>
              <w:t>Р = 100 * S</w:t>
            </w:r>
            <w:r w:rsidRPr="00AA5B5F">
              <w:rPr>
                <w:snapToGrid w:val="0"/>
                <w:color w:val="000000"/>
                <w:lang w:val="en-US"/>
              </w:rPr>
              <w:t>p</w:t>
            </w:r>
            <w:r w:rsidRPr="00AA5B5F">
              <w:rPr>
                <w:snapToGrid w:val="0"/>
                <w:color w:val="000000"/>
              </w:rPr>
              <w:t>/</w:t>
            </w:r>
            <w:r w:rsidRPr="00AA5B5F">
              <w:rPr>
                <w:snapToGrid w:val="0"/>
                <w:color w:val="000000"/>
                <w:lang w:val="en-US"/>
              </w:rPr>
              <w:t>S</w:t>
            </w:r>
            <w:r w:rsidRPr="00AA5B5F">
              <w:rPr>
                <w:snapToGrid w:val="0"/>
                <w:color w:val="000000"/>
              </w:rPr>
              <w:t xml:space="preserve">, </w:t>
            </w:r>
          </w:p>
          <w:p w:rsidR="00AA5B5F" w:rsidRPr="00AA5B5F" w:rsidRDefault="00AA5B5F" w:rsidP="00AA5B5F">
            <w:pPr>
              <w:widowControl w:val="0"/>
              <w:spacing w:line="230" w:lineRule="auto"/>
              <w:jc w:val="both"/>
              <w:rPr>
                <w:snapToGrid w:val="0"/>
                <w:color w:val="000000"/>
              </w:rPr>
            </w:pPr>
            <w:r w:rsidRPr="00AA5B5F">
              <w:rPr>
                <w:snapToGrid w:val="0"/>
                <w:color w:val="000000"/>
              </w:rPr>
              <w:t>где:</w:t>
            </w:r>
          </w:p>
          <w:p w:rsidR="00AA5B5F" w:rsidRPr="00AA5B5F" w:rsidRDefault="00AA5B5F" w:rsidP="00AA5B5F">
            <w:pPr>
              <w:widowControl w:val="0"/>
              <w:spacing w:line="230" w:lineRule="auto"/>
              <w:jc w:val="both"/>
              <w:rPr>
                <w:snapToGrid w:val="0"/>
                <w:color w:val="000000"/>
              </w:rPr>
            </w:pPr>
            <w:r w:rsidRPr="00AA5B5F">
              <w:rPr>
                <w:snapToGrid w:val="0"/>
                <w:color w:val="000000"/>
                <w:lang w:val="en-US"/>
              </w:rPr>
              <w:t>Sp</w:t>
            </w:r>
            <w:r w:rsidRPr="00AA5B5F">
              <w:rPr>
                <w:snapToGrid w:val="0"/>
                <w:color w:val="000000"/>
              </w:rPr>
              <w:t xml:space="preserve"> – сумма бюджетных ассигнований ГРБС</w:t>
            </w:r>
            <w:r w:rsidRPr="00AA5B5F">
              <w:t xml:space="preserve"> на отчётный (текущий) финансовый год</w:t>
            </w:r>
            <w:r w:rsidRPr="00AA5B5F">
              <w:rPr>
                <w:snapToGrid w:val="0"/>
                <w:color w:val="000000"/>
              </w:rPr>
              <w:t>, формируемых в рамках муниципальных программ;</w:t>
            </w:r>
          </w:p>
          <w:p w:rsidR="00AA5B5F" w:rsidRPr="00AA5B5F" w:rsidRDefault="00AA5B5F" w:rsidP="00AA5B5F">
            <w:pPr>
              <w:widowControl w:val="0"/>
              <w:spacing w:line="230" w:lineRule="auto"/>
              <w:jc w:val="both"/>
              <w:rPr>
                <w:snapToGrid w:val="0"/>
                <w:color w:val="000000"/>
              </w:rPr>
            </w:pPr>
            <w:r w:rsidRPr="00AA5B5F">
              <w:rPr>
                <w:snapToGrid w:val="0"/>
                <w:color w:val="000000"/>
                <w:lang w:val="en-US"/>
              </w:rPr>
              <w:t>S</w:t>
            </w:r>
            <w:r w:rsidRPr="00AA5B5F">
              <w:rPr>
                <w:snapToGrid w:val="0"/>
                <w:color w:val="000000"/>
              </w:rPr>
              <w:t xml:space="preserve"> </w:t>
            </w:r>
            <w:r w:rsidRPr="00AA5B5F">
              <w:t xml:space="preserve">– общая сумма бюджетных ассигнований ГРБС, предусмотренная решением о бюджете </w:t>
            </w:r>
            <w:r w:rsidRPr="00AA5B5F">
              <w:rPr>
                <w:spacing w:val="-4"/>
              </w:rPr>
              <w:t>муниципального образовани</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t>на отчётный (текущий) финансовый год с учётом внесённых в неё изменений по состоянию на конец отчётного периода</w:t>
            </w:r>
          </w:p>
        </w:tc>
        <w:tc>
          <w:tcPr>
            <w:tcW w:w="364" w:type="pct"/>
            <w:shd w:val="clear" w:color="auto" w:fill="auto"/>
          </w:tcPr>
          <w:p w:rsidR="00AA5B5F" w:rsidRPr="00AA5B5F" w:rsidRDefault="00AA5B5F" w:rsidP="00AA5B5F">
            <w:pPr>
              <w:widowControl w:val="0"/>
              <w:spacing w:line="230" w:lineRule="auto"/>
              <w:jc w:val="center"/>
            </w:pPr>
            <w:r w:rsidRPr="00AA5B5F">
              <w:t>%</w:t>
            </w:r>
          </w:p>
        </w:tc>
        <w:tc>
          <w:tcPr>
            <w:tcW w:w="363" w:type="pct"/>
            <w:shd w:val="clear" w:color="auto" w:fill="auto"/>
          </w:tcPr>
          <w:p w:rsidR="00AA5B5F" w:rsidRPr="00AA5B5F" w:rsidRDefault="00AA5B5F" w:rsidP="00AA5B5F">
            <w:pPr>
              <w:widowControl w:val="0"/>
              <w:spacing w:line="230" w:lineRule="auto"/>
              <w:jc w:val="center"/>
            </w:pPr>
            <w:r w:rsidRPr="00AA5B5F">
              <w:t>25</w:t>
            </w:r>
          </w:p>
        </w:tc>
        <w:tc>
          <w:tcPr>
            <w:tcW w:w="1363" w:type="pct"/>
            <w:shd w:val="clear" w:color="auto" w:fill="auto"/>
          </w:tcPr>
          <w:p w:rsidR="00AA5B5F" w:rsidRPr="00AA5B5F" w:rsidRDefault="00AA5B5F" w:rsidP="00AA5B5F">
            <w:pPr>
              <w:widowControl w:val="0"/>
              <w:spacing w:line="230" w:lineRule="auto"/>
              <w:jc w:val="cente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xml:space="preserve"> = </w:t>
            </w:r>
            <w:r w:rsidRPr="00AA5B5F">
              <w:rPr>
                <w:noProof/>
                <w:color w:val="000000"/>
                <w:position w:val="-24"/>
              </w:rPr>
              <w:drawing>
                <wp:inline distT="0" distB="0" distL="0" distR="0" wp14:anchorId="4D254ADD" wp14:editId="2AB5DD46">
                  <wp:extent cx="276225" cy="39052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p>
        </w:tc>
        <w:tc>
          <w:tcPr>
            <w:tcW w:w="773" w:type="pct"/>
            <w:shd w:val="clear" w:color="auto" w:fill="auto"/>
          </w:tcPr>
          <w:p w:rsidR="00AA5B5F" w:rsidRPr="00AA5B5F" w:rsidRDefault="00AA5B5F" w:rsidP="00AA5B5F">
            <w:pPr>
              <w:widowControl w:val="0"/>
              <w:spacing w:line="230" w:lineRule="auto"/>
              <w:jc w:val="both"/>
            </w:pPr>
            <w:r w:rsidRPr="00AA5B5F">
              <w:t xml:space="preserve">Позитивно расценивается рост доли бюджетных ассигнований ГРБС на отчётный (текущий) финансовый год, утверждённых решением о бюджете </w:t>
            </w:r>
            <w:r w:rsidRPr="00AA5B5F">
              <w:rPr>
                <w:spacing w:val="-4"/>
              </w:rPr>
              <w:t xml:space="preserve">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pacing w:val="-4"/>
              </w:rPr>
              <w:t>на</w:t>
            </w:r>
            <w:r w:rsidRPr="00AA5B5F">
              <w:t xml:space="preserve"> отчётный (текущий) финансовый год, формируемых в рамках муниципальных программ</w:t>
            </w:r>
          </w:p>
        </w:tc>
      </w:tr>
      <w:tr w:rsidR="00AA5B5F" w:rsidRPr="00AA5B5F" w:rsidTr="00AA5B5F">
        <w:trPr>
          <w:trHeight w:val="57"/>
        </w:trPr>
        <w:tc>
          <w:tcPr>
            <w:tcW w:w="204" w:type="pct"/>
            <w:shd w:val="clear" w:color="auto" w:fill="auto"/>
          </w:tcPr>
          <w:p w:rsidR="00AA5B5F" w:rsidRPr="00AA5B5F" w:rsidRDefault="00AA5B5F" w:rsidP="00AA5B5F">
            <w:pPr>
              <w:jc w:val="center"/>
              <w:rPr>
                <w:snapToGrid w:val="0"/>
              </w:rPr>
            </w:pPr>
            <w:r w:rsidRPr="00AA5B5F">
              <w:rPr>
                <w:snapToGrid w:val="0"/>
              </w:rPr>
              <w:t>2.2.</w:t>
            </w:r>
          </w:p>
        </w:tc>
        <w:tc>
          <w:tcPr>
            <w:tcW w:w="887" w:type="pct"/>
            <w:shd w:val="clear" w:color="auto" w:fill="auto"/>
          </w:tcPr>
          <w:p w:rsidR="00AA5B5F" w:rsidRPr="00AA5B5F" w:rsidRDefault="00AA5B5F" w:rsidP="00AA5B5F">
            <w:pPr>
              <w:jc w:val="both"/>
              <w:rPr>
                <w:bCs/>
                <w:iCs/>
                <w:spacing w:val="-4"/>
              </w:rPr>
            </w:pPr>
            <w:r w:rsidRPr="00AA5B5F">
              <w:rPr>
                <w:bCs/>
                <w:iCs/>
                <w:spacing w:val="-8"/>
              </w:rPr>
              <w:t>Доля своевременно утвер-</w:t>
            </w:r>
            <w:r w:rsidRPr="00AA5B5F">
              <w:rPr>
                <w:bCs/>
                <w:iCs/>
                <w:spacing w:val="-4"/>
              </w:rPr>
              <w:t xml:space="preserve">ждённых и внесённых изменений в планы-графики (далее – ПГ) </w:t>
            </w:r>
            <w:r w:rsidRPr="00AA5B5F">
              <w:rPr>
                <w:bCs/>
                <w:iCs/>
                <w:spacing w:val="-4"/>
              </w:rPr>
              <w:br/>
              <w:t>реализации программ</w:t>
            </w:r>
          </w:p>
        </w:tc>
        <w:tc>
          <w:tcPr>
            <w:tcW w:w="1045" w:type="pct"/>
            <w:shd w:val="clear" w:color="auto" w:fill="auto"/>
          </w:tcPr>
          <w:p w:rsidR="00AA5B5F" w:rsidRPr="00AA5B5F" w:rsidRDefault="00AA5B5F" w:rsidP="00AA5B5F">
            <w:pPr>
              <w:jc w:val="both"/>
              <w:rPr>
                <w:snapToGrid w:val="0"/>
              </w:rPr>
            </w:pPr>
            <w:r w:rsidRPr="00AA5B5F">
              <w:rPr>
                <w:snapToGrid w:val="0"/>
                <w:color w:val="000000"/>
              </w:rPr>
              <w:t>Р</w:t>
            </w:r>
            <w:r w:rsidRPr="00AA5B5F">
              <w:rPr>
                <w:bCs/>
                <w:iCs/>
              </w:rPr>
              <w:t xml:space="preserve"> =</w:t>
            </w:r>
            <w:r w:rsidRPr="00AA5B5F">
              <w:rPr>
                <w:snapToGrid w:val="0"/>
              </w:rPr>
              <w:t xml:space="preserve"> </w:t>
            </w:r>
            <w:r w:rsidRPr="00AA5B5F">
              <w:rPr>
                <w:noProof/>
                <w:position w:val="-24"/>
              </w:rPr>
              <w:drawing>
                <wp:inline distT="0" distB="0" distL="0" distR="0" wp14:anchorId="1DF689DE" wp14:editId="1613CF69">
                  <wp:extent cx="657225" cy="3905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7225" cy="390525"/>
                          </a:xfrm>
                          <a:prstGeom prst="rect">
                            <a:avLst/>
                          </a:prstGeom>
                          <a:noFill/>
                          <a:ln>
                            <a:noFill/>
                          </a:ln>
                        </pic:spPr>
                      </pic:pic>
                    </a:graphicData>
                  </a:graphic>
                </wp:inline>
              </w:drawing>
            </w:r>
            <w:r w:rsidRPr="00AA5B5F">
              <w:rPr>
                <w:snapToGrid w:val="0"/>
              </w:rPr>
              <w:t xml:space="preserve">, </w:t>
            </w:r>
          </w:p>
          <w:p w:rsidR="00AA5B5F" w:rsidRPr="00AA5B5F" w:rsidRDefault="00AA5B5F" w:rsidP="00AA5B5F">
            <w:pPr>
              <w:jc w:val="both"/>
              <w:rPr>
                <w:snapToGrid w:val="0"/>
              </w:rPr>
            </w:pPr>
            <w:r w:rsidRPr="00AA5B5F">
              <w:rPr>
                <w:snapToGrid w:val="0"/>
              </w:rPr>
              <w:t>где:</w:t>
            </w:r>
          </w:p>
          <w:p w:rsidR="00AA5B5F" w:rsidRPr="00AA5B5F" w:rsidRDefault="00AA5B5F" w:rsidP="00AA5B5F">
            <w:pPr>
              <w:jc w:val="both"/>
              <w:rPr>
                <w:rFonts w:ascii="Calibri" w:hAnsi="Calibri"/>
              </w:rPr>
            </w:pPr>
            <w:r w:rsidRPr="00AA5B5F">
              <w:rPr>
                <w:bCs/>
                <w:iCs/>
              </w:rPr>
              <w:t>Кпг – количество своевременно утверждённых ПГ в отчётном периоде;</w:t>
            </w:r>
          </w:p>
          <w:p w:rsidR="00AA5B5F" w:rsidRPr="00AA5B5F" w:rsidRDefault="00AA5B5F" w:rsidP="00AA5B5F">
            <w:pPr>
              <w:jc w:val="both"/>
              <w:rPr>
                <w:bCs/>
                <w:iCs/>
                <w:spacing w:val="-4"/>
              </w:rPr>
            </w:pPr>
            <w:r w:rsidRPr="00AA5B5F">
              <w:rPr>
                <w:bCs/>
                <w:iCs/>
                <w:spacing w:val="-4"/>
              </w:rPr>
              <w:t>Кви – общее количество вносимых изменений в муниципальную программу в отчётном периоде</w:t>
            </w:r>
          </w:p>
        </w:tc>
        <w:tc>
          <w:tcPr>
            <w:tcW w:w="364" w:type="pct"/>
            <w:shd w:val="clear" w:color="auto" w:fill="auto"/>
          </w:tcPr>
          <w:p w:rsidR="00AA5B5F" w:rsidRPr="00AA5B5F" w:rsidRDefault="00AA5B5F" w:rsidP="00AA5B5F">
            <w:pPr>
              <w:jc w:val="center"/>
            </w:pPr>
          </w:p>
        </w:tc>
        <w:tc>
          <w:tcPr>
            <w:tcW w:w="363" w:type="pct"/>
            <w:shd w:val="clear" w:color="auto" w:fill="auto"/>
          </w:tcPr>
          <w:p w:rsidR="00AA5B5F" w:rsidRPr="00AA5B5F" w:rsidRDefault="00AA5B5F" w:rsidP="00AA5B5F">
            <w:pPr>
              <w:jc w:val="center"/>
            </w:pPr>
            <w:r w:rsidRPr="00AA5B5F">
              <w:t>30</w:t>
            </w:r>
          </w:p>
        </w:tc>
        <w:tc>
          <w:tcPr>
            <w:tcW w:w="1363" w:type="pct"/>
            <w:shd w:val="clear" w:color="auto" w:fill="auto"/>
          </w:tcPr>
          <w:p w:rsidR="00AA5B5F" w:rsidRPr="00AA5B5F" w:rsidRDefault="00AA5B5F" w:rsidP="00AA5B5F">
            <w:pPr>
              <w:spacing w:after="200" w:line="276" w:lineRule="auto"/>
              <w:jc w:val="center"/>
              <w:rPr>
                <w:rFonts w:ascii="Calibri" w:hAnsi="Calibri"/>
              </w:rPr>
            </w:pPr>
            <w:r w:rsidRPr="00AA5B5F">
              <w:rPr>
                <w:snapToGrid w:val="0"/>
                <w:lang w:val="en-US"/>
              </w:rPr>
              <w:t>E</w:t>
            </w:r>
            <w:r w:rsidRPr="00AA5B5F">
              <w:rPr>
                <w:snapToGrid w:val="0"/>
              </w:rPr>
              <w:t xml:space="preserve"> </w:t>
            </w:r>
            <w:r w:rsidRPr="00AA5B5F">
              <w:rPr>
                <w:snapToGrid w:val="0"/>
                <w:lang w:val="en-US"/>
              </w:rPr>
              <w:t>(P)</w:t>
            </w:r>
            <w:r w:rsidRPr="00AA5B5F">
              <w:rPr>
                <w:snapToGrid w:val="0"/>
              </w:rPr>
              <w:t xml:space="preserve"> = </w:t>
            </w:r>
            <w:r w:rsidRPr="00AA5B5F">
              <w:rPr>
                <w:noProof/>
                <w:position w:val="-24"/>
              </w:rPr>
              <w:drawing>
                <wp:inline distT="0" distB="0" distL="0" distR="0" wp14:anchorId="1108A6BF" wp14:editId="13F19853">
                  <wp:extent cx="276225" cy="39052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p>
        </w:tc>
        <w:tc>
          <w:tcPr>
            <w:tcW w:w="773" w:type="pct"/>
            <w:shd w:val="clear" w:color="auto" w:fill="auto"/>
          </w:tcPr>
          <w:p w:rsidR="00AA5B5F" w:rsidRPr="00AA5B5F" w:rsidRDefault="00AA5B5F" w:rsidP="00AA5B5F">
            <w:pPr>
              <w:jc w:val="both"/>
            </w:pPr>
          </w:p>
        </w:tc>
      </w:tr>
      <w:tr w:rsidR="00AA5B5F" w:rsidRPr="00AA5B5F" w:rsidTr="00AA5B5F">
        <w:trPr>
          <w:trHeight w:val="57"/>
        </w:trPr>
        <w:tc>
          <w:tcPr>
            <w:tcW w:w="204" w:type="pct"/>
            <w:shd w:val="clear" w:color="auto" w:fill="auto"/>
          </w:tcPr>
          <w:p w:rsidR="00AA5B5F" w:rsidRPr="00AA5B5F" w:rsidRDefault="00AA5B5F" w:rsidP="00AA5B5F">
            <w:pPr>
              <w:jc w:val="center"/>
              <w:rPr>
                <w:snapToGrid w:val="0"/>
              </w:rPr>
            </w:pPr>
            <w:r w:rsidRPr="00AA5B5F">
              <w:rPr>
                <w:snapToGrid w:val="0"/>
              </w:rPr>
              <w:t>2.3.</w:t>
            </w:r>
          </w:p>
        </w:tc>
        <w:tc>
          <w:tcPr>
            <w:tcW w:w="887" w:type="pct"/>
            <w:shd w:val="clear" w:color="auto" w:fill="auto"/>
          </w:tcPr>
          <w:p w:rsidR="00AA5B5F" w:rsidRPr="00AA5B5F" w:rsidRDefault="00AA5B5F" w:rsidP="00AA5B5F">
            <w:pPr>
              <w:jc w:val="both"/>
              <w:rPr>
                <w:bCs/>
                <w:iCs/>
              </w:rPr>
            </w:pPr>
            <w:r w:rsidRPr="00AA5B5F">
              <w:rPr>
                <w:bCs/>
                <w:iCs/>
              </w:rPr>
              <w:t xml:space="preserve">Доля представленных квартальных отчётов и годового отчёта в </w:t>
            </w:r>
            <w:r w:rsidRPr="00AA5B5F">
              <w:rPr>
                <w:bCs/>
                <w:iCs/>
              </w:rPr>
              <w:lastRenderedPageBreak/>
              <w:t>установленный срок</w:t>
            </w:r>
          </w:p>
        </w:tc>
        <w:tc>
          <w:tcPr>
            <w:tcW w:w="1045" w:type="pct"/>
            <w:shd w:val="clear" w:color="auto" w:fill="auto"/>
          </w:tcPr>
          <w:p w:rsidR="00AA5B5F" w:rsidRPr="00AA5B5F" w:rsidRDefault="00AA5B5F" w:rsidP="00AA5B5F">
            <w:pPr>
              <w:jc w:val="both"/>
              <w:rPr>
                <w:snapToGrid w:val="0"/>
              </w:rPr>
            </w:pPr>
            <w:r w:rsidRPr="00AA5B5F">
              <w:rPr>
                <w:snapToGrid w:val="0"/>
                <w:color w:val="000000"/>
              </w:rPr>
              <w:lastRenderedPageBreak/>
              <w:t>Р</w:t>
            </w:r>
            <w:r w:rsidRPr="00AA5B5F">
              <w:rPr>
                <w:bCs/>
                <w:iCs/>
              </w:rPr>
              <w:t xml:space="preserve"> = </w:t>
            </w:r>
            <w:r w:rsidRPr="00AA5B5F">
              <w:rPr>
                <w:noProof/>
                <w:position w:val="-24"/>
              </w:rPr>
              <w:drawing>
                <wp:inline distT="0" distB="0" distL="0" distR="0" wp14:anchorId="366D5EB3" wp14:editId="1CD6DBDC">
                  <wp:extent cx="581025" cy="39052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sidRPr="00AA5B5F">
              <w:rPr>
                <w:snapToGrid w:val="0"/>
              </w:rPr>
              <w:t xml:space="preserve">, </w:t>
            </w:r>
          </w:p>
          <w:p w:rsidR="00AA5B5F" w:rsidRPr="00AA5B5F" w:rsidRDefault="00AA5B5F" w:rsidP="00AA5B5F">
            <w:pPr>
              <w:jc w:val="both"/>
              <w:rPr>
                <w:snapToGrid w:val="0"/>
              </w:rPr>
            </w:pPr>
            <w:r w:rsidRPr="00AA5B5F">
              <w:rPr>
                <w:snapToGrid w:val="0"/>
              </w:rPr>
              <w:t>где:</w:t>
            </w:r>
          </w:p>
          <w:p w:rsidR="00AA5B5F" w:rsidRPr="00AA5B5F" w:rsidRDefault="00AA5B5F" w:rsidP="00AA5B5F">
            <w:pPr>
              <w:jc w:val="both"/>
              <w:rPr>
                <w:bCs/>
                <w:iCs/>
              </w:rPr>
            </w:pPr>
            <w:r w:rsidRPr="00AA5B5F">
              <w:rPr>
                <w:bCs/>
                <w:iCs/>
              </w:rPr>
              <w:lastRenderedPageBreak/>
              <w:t>Ко – количество представленных отчётов в установленный срок</w:t>
            </w:r>
          </w:p>
        </w:tc>
        <w:tc>
          <w:tcPr>
            <w:tcW w:w="364" w:type="pct"/>
            <w:shd w:val="clear" w:color="auto" w:fill="auto"/>
          </w:tcPr>
          <w:p w:rsidR="00AA5B5F" w:rsidRPr="00AA5B5F" w:rsidRDefault="00AA5B5F" w:rsidP="00AA5B5F">
            <w:pPr>
              <w:jc w:val="center"/>
            </w:pPr>
          </w:p>
        </w:tc>
        <w:tc>
          <w:tcPr>
            <w:tcW w:w="363" w:type="pct"/>
            <w:shd w:val="clear" w:color="auto" w:fill="auto"/>
          </w:tcPr>
          <w:p w:rsidR="00AA5B5F" w:rsidRPr="00AA5B5F" w:rsidRDefault="00AA5B5F" w:rsidP="00AA5B5F">
            <w:pPr>
              <w:jc w:val="center"/>
            </w:pPr>
            <w:r w:rsidRPr="00AA5B5F">
              <w:t>15</w:t>
            </w:r>
          </w:p>
        </w:tc>
        <w:tc>
          <w:tcPr>
            <w:tcW w:w="1363" w:type="pct"/>
            <w:shd w:val="clear" w:color="auto" w:fill="auto"/>
          </w:tcPr>
          <w:p w:rsidR="00AA5B5F" w:rsidRPr="00AA5B5F" w:rsidRDefault="00AA5B5F" w:rsidP="00AA5B5F">
            <w:pPr>
              <w:spacing w:after="200" w:line="276" w:lineRule="auto"/>
              <w:jc w:val="center"/>
              <w:rPr>
                <w:rFonts w:ascii="Calibri" w:hAnsi="Calibri"/>
              </w:rPr>
            </w:pPr>
            <w:r w:rsidRPr="00AA5B5F">
              <w:rPr>
                <w:snapToGrid w:val="0"/>
                <w:lang w:val="en-US"/>
              </w:rPr>
              <w:t>E</w:t>
            </w:r>
            <w:r w:rsidRPr="00AA5B5F">
              <w:rPr>
                <w:snapToGrid w:val="0"/>
              </w:rPr>
              <w:t xml:space="preserve"> </w:t>
            </w:r>
            <w:r w:rsidRPr="00AA5B5F">
              <w:rPr>
                <w:snapToGrid w:val="0"/>
                <w:lang w:val="en-US"/>
              </w:rPr>
              <w:t>(P)</w:t>
            </w:r>
            <w:r w:rsidRPr="00AA5B5F">
              <w:rPr>
                <w:snapToGrid w:val="0"/>
              </w:rPr>
              <w:t xml:space="preserve"> = </w:t>
            </w:r>
            <w:r w:rsidRPr="00AA5B5F">
              <w:rPr>
                <w:noProof/>
                <w:position w:val="-24"/>
              </w:rPr>
              <w:drawing>
                <wp:inline distT="0" distB="0" distL="0" distR="0" wp14:anchorId="79BD50CC" wp14:editId="6ED1A60E">
                  <wp:extent cx="276225" cy="3905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p>
        </w:tc>
        <w:tc>
          <w:tcPr>
            <w:tcW w:w="773" w:type="pct"/>
            <w:shd w:val="clear" w:color="auto" w:fill="auto"/>
          </w:tcPr>
          <w:p w:rsidR="00AA5B5F" w:rsidRPr="00AA5B5F" w:rsidRDefault="00AA5B5F" w:rsidP="00AA5B5F">
            <w:pPr>
              <w:jc w:val="both"/>
            </w:pPr>
          </w:p>
        </w:tc>
      </w:tr>
      <w:tr w:rsidR="00AA5B5F" w:rsidRPr="00AA5B5F" w:rsidTr="00AA5B5F">
        <w:trPr>
          <w:trHeight w:val="57"/>
        </w:trPr>
        <w:tc>
          <w:tcPr>
            <w:tcW w:w="204" w:type="pct"/>
            <w:shd w:val="clear" w:color="auto" w:fill="auto"/>
          </w:tcPr>
          <w:p w:rsidR="00AA5B5F" w:rsidRPr="00AA5B5F" w:rsidRDefault="00AA5B5F" w:rsidP="00AA5B5F">
            <w:pPr>
              <w:jc w:val="center"/>
              <w:rPr>
                <w:snapToGrid w:val="0"/>
              </w:rPr>
            </w:pPr>
            <w:r w:rsidRPr="00AA5B5F">
              <w:rPr>
                <w:snapToGrid w:val="0"/>
              </w:rPr>
              <w:t>2.4.</w:t>
            </w:r>
          </w:p>
        </w:tc>
        <w:tc>
          <w:tcPr>
            <w:tcW w:w="887" w:type="pct"/>
            <w:shd w:val="clear" w:color="auto" w:fill="auto"/>
          </w:tcPr>
          <w:p w:rsidR="00AA5B5F" w:rsidRPr="00AA5B5F" w:rsidRDefault="00AA5B5F" w:rsidP="00AA5B5F">
            <w:pPr>
              <w:jc w:val="both"/>
              <w:rPr>
                <w:bCs/>
                <w:iCs/>
                <w:spacing w:val="-4"/>
              </w:rPr>
            </w:pPr>
            <w:r w:rsidRPr="00AA5B5F">
              <w:rPr>
                <w:bCs/>
                <w:iCs/>
                <w:spacing w:val="-4"/>
              </w:rPr>
              <w:t xml:space="preserve">Доля представленных в полном объёме согласно утверждённой форме отчётов о реализации муниципальной программы </w:t>
            </w:r>
          </w:p>
        </w:tc>
        <w:tc>
          <w:tcPr>
            <w:tcW w:w="1045" w:type="pct"/>
            <w:shd w:val="clear" w:color="auto" w:fill="auto"/>
          </w:tcPr>
          <w:p w:rsidR="00AA5B5F" w:rsidRPr="00AA5B5F" w:rsidRDefault="00AA5B5F" w:rsidP="00AA5B5F">
            <w:pPr>
              <w:jc w:val="both"/>
              <w:rPr>
                <w:snapToGrid w:val="0"/>
              </w:rPr>
            </w:pPr>
            <w:r w:rsidRPr="00AA5B5F">
              <w:rPr>
                <w:snapToGrid w:val="0"/>
                <w:color w:val="000000"/>
              </w:rPr>
              <w:t>Р</w:t>
            </w:r>
            <w:r w:rsidRPr="00AA5B5F">
              <w:rPr>
                <w:bCs/>
                <w:iCs/>
              </w:rPr>
              <w:t xml:space="preserve"> = </w:t>
            </w:r>
            <w:r w:rsidRPr="00AA5B5F">
              <w:rPr>
                <w:noProof/>
                <w:position w:val="-24"/>
              </w:rPr>
              <w:drawing>
                <wp:inline distT="0" distB="0" distL="0" distR="0" wp14:anchorId="7BDC6257" wp14:editId="50B59C2A">
                  <wp:extent cx="676275" cy="4286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428625"/>
                          </a:xfrm>
                          <a:prstGeom prst="rect">
                            <a:avLst/>
                          </a:prstGeom>
                          <a:noFill/>
                          <a:ln>
                            <a:noFill/>
                          </a:ln>
                        </pic:spPr>
                      </pic:pic>
                    </a:graphicData>
                  </a:graphic>
                </wp:inline>
              </w:drawing>
            </w:r>
            <w:r w:rsidRPr="00AA5B5F">
              <w:rPr>
                <w:snapToGrid w:val="0"/>
              </w:rPr>
              <w:t xml:space="preserve">, </w:t>
            </w:r>
          </w:p>
          <w:p w:rsidR="00AA5B5F" w:rsidRPr="00AA5B5F" w:rsidRDefault="00AA5B5F" w:rsidP="00AA5B5F">
            <w:pPr>
              <w:jc w:val="both"/>
              <w:rPr>
                <w:snapToGrid w:val="0"/>
              </w:rPr>
            </w:pPr>
            <w:r w:rsidRPr="00AA5B5F">
              <w:rPr>
                <w:snapToGrid w:val="0"/>
              </w:rPr>
              <w:t>где:</w:t>
            </w:r>
          </w:p>
          <w:p w:rsidR="00AA5B5F" w:rsidRPr="00AA5B5F" w:rsidRDefault="00AA5B5F" w:rsidP="00AA5B5F">
            <w:pPr>
              <w:jc w:val="both"/>
              <w:rPr>
                <w:bCs/>
                <w:iCs/>
              </w:rPr>
            </w:pPr>
            <w:r w:rsidRPr="00AA5B5F">
              <w:rPr>
                <w:bCs/>
                <w:iCs/>
              </w:rPr>
              <w:sym w:font="Symbol" w:char="F053"/>
            </w:r>
            <w:r w:rsidRPr="00AA5B5F">
              <w:rPr>
                <w:bCs/>
                <w:iCs/>
              </w:rPr>
              <w:t>Р – сумма всех заполненных разделов в представленных отчётах в отчётном периоде</w:t>
            </w:r>
          </w:p>
        </w:tc>
        <w:tc>
          <w:tcPr>
            <w:tcW w:w="364" w:type="pct"/>
            <w:shd w:val="clear" w:color="auto" w:fill="auto"/>
          </w:tcPr>
          <w:p w:rsidR="00AA5B5F" w:rsidRPr="00AA5B5F" w:rsidRDefault="00AA5B5F" w:rsidP="00AA5B5F">
            <w:pPr>
              <w:jc w:val="center"/>
            </w:pPr>
          </w:p>
        </w:tc>
        <w:tc>
          <w:tcPr>
            <w:tcW w:w="363" w:type="pct"/>
            <w:shd w:val="clear" w:color="auto" w:fill="auto"/>
          </w:tcPr>
          <w:p w:rsidR="00AA5B5F" w:rsidRPr="00AA5B5F" w:rsidRDefault="00AA5B5F" w:rsidP="00AA5B5F">
            <w:pPr>
              <w:jc w:val="center"/>
            </w:pPr>
            <w:r w:rsidRPr="00AA5B5F">
              <w:t>15</w:t>
            </w:r>
          </w:p>
        </w:tc>
        <w:tc>
          <w:tcPr>
            <w:tcW w:w="1363" w:type="pct"/>
            <w:shd w:val="clear" w:color="auto" w:fill="auto"/>
          </w:tcPr>
          <w:p w:rsidR="00AA5B5F" w:rsidRPr="00AA5B5F" w:rsidRDefault="00AA5B5F" w:rsidP="00AA5B5F">
            <w:pPr>
              <w:spacing w:after="200" w:line="276" w:lineRule="auto"/>
              <w:jc w:val="center"/>
              <w:rPr>
                <w:rFonts w:ascii="Calibri" w:hAnsi="Calibri"/>
              </w:rPr>
            </w:pPr>
            <w:r w:rsidRPr="00AA5B5F">
              <w:rPr>
                <w:snapToGrid w:val="0"/>
                <w:lang w:val="en-US"/>
              </w:rPr>
              <w:t>E</w:t>
            </w:r>
            <w:r w:rsidRPr="00AA5B5F">
              <w:rPr>
                <w:snapToGrid w:val="0"/>
              </w:rPr>
              <w:t xml:space="preserve"> </w:t>
            </w:r>
            <w:r w:rsidRPr="00AA5B5F">
              <w:rPr>
                <w:snapToGrid w:val="0"/>
                <w:lang w:val="en-US"/>
              </w:rPr>
              <w:t>(P)</w:t>
            </w:r>
            <w:r w:rsidRPr="00AA5B5F">
              <w:rPr>
                <w:snapToGrid w:val="0"/>
              </w:rPr>
              <w:t xml:space="preserve"> = </w:t>
            </w:r>
            <w:r w:rsidRPr="00AA5B5F">
              <w:rPr>
                <w:noProof/>
                <w:position w:val="-24"/>
              </w:rPr>
              <w:drawing>
                <wp:inline distT="0" distB="0" distL="0" distR="0" wp14:anchorId="6234DB23" wp14:editId="20C7AC6D">
                  <wp:extent cx="276225" cy="3905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p>
        </w:tc>
        <w:tc>
          <w:tcPr>
            <w:tcW w:w="773" w:type="pct"/>
            <w:shd w:val="clear" w:color="auto" w:fill="auto"/>
          </w:tcPr>
          <w:p w:rsidR="00AA5B5F" w:rsidRPr="00AA5B5F" w:rsidRDefault="00AA5B5F" w:rsidP="00AA5B5F">
            <w:pPr>
              <w:jc w:val="both"/>
            </w:pPr>
          </w:p>
        </w:tc>
      </w:tr>
      <w:tr w:rsidR="00AA5B5F" w:rsidRPr="00AA5B5F" w:rsidTr="00AA5B5F">
        <w:trPr>
          <w:trHeight w:val="566"/>
        </w:trPr>
        <w:tc>
          <w:tcPr>
            <w:tcW w:w="204" w:type="pct"/>
            <w:shd w:val="clear" w:color="auto" w:fill="auto"/>
          </w:tcPr>
          <w:p w:rsidR="00AA5B5F" w:rsidRPr="00AA5B5F" w:rsidRDefault="00AA5B5F" w:rsidP="00AA5B5F">
            <w:pPr>
              <w:spacing w:line="230" w:lineRule="auto"/>
              <w:jc w:val="center"/>
              <w:rPr>
                <w:snapToGrid w:val="0"/>
              </w:rPr>
            </w:pPr>
            <w:r w:rsidRPr="00AA5B5F">
              <w:rPr>
                <w:snapToGrid w:val="0"/>
              </w:rPr>
              <w:t>2.5.</w:t>
            </w:r>
          </w:p>
        </w:tc>
        <w:tc>
          <w:tcPr>
            <w:tcW w:w="887" w:type="pct"/>
            <w:shd w:val="clear" w:color="auto" w:fill="auto"/>
          </w:tcPr>
          <w:p w:rsidR="00AA5B5F" w:rsidRPr="00AA5B5F" w:rsidRDefault="00AA5B5F" w:rsidP="00AA5B5F">
            <w:pPr>
              <w:spacing w:line="230" w:lineRule="auto"/>
              <w:jc w:val="both"/>
              <w:rPr>
                <w:snapToGrid w:val="0"/>
                <w:spacing w:val="-4"/>
              </w:rPr>
            </w:pPr>
            <w:r w:rsidRPr="00AA5B5F">
              <w:rPr>
                <w:snapToGrid w:val="0"/>
                <w:spacing w:val="-4"/>
              </w:rPr>
              <w:t xml:space="preserve">Размещение на официальном сайте администрации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spacing w:val="-4"/>
              </w:rPr>
              <w:t>информации о муниципальных программах и фактических результатах их реализации</w:t>
            </w:r>
          </w:p>
        </w:tc>
        <w:tc>
          <w:tcPr>
            <w:tcW w:w="1045" w:type="pct"/>
            <w:shd w:val="clear" w:color="auto" w:fill="auto"/>
          </w:tcPr>
          <w:p w:rsidR="00AA5B5F" w:rsidRPr="00AA5B5F" w:rsidRDefault="00AA5B5F" w:rsidP="00AA5B5F">
            <w:pPr>
              <w:spacing w:line="230" w:lineRule="auto"/>
              <w:jc w:val="both"/>
            </w:pPr>
            <w:r w:rsidRPr="00AA5B5F">
              <w:t xml:space="preserve">Наличие информации </w:t>
            </w:r>
            <w:r w:rsidRPr="00AA5B5F">
              <w:rPr>
                <w:snapToGrid w:val="0"/>
              </w:rPr>
              <w:t xml:space="preserve">о муниципальных программах </w:t>
            </w:r>
            <w:r w:rsidRPr="00AA5B5F">
              <w:rPr>
                <w:snapToGrid w:val="0"/>
              </w:rPr>
              <w:br/>
              <w:t>и фактических результатах их реализации</w:t>
            </w:r>
          </w:p>
        </w:tc>
        <w:tc>
          <w:tcPr>
            <w:tcW w:w="364" w:type="pct"/>
            <w:shd w:val="clear" w:color="auto" w:fill="auto"/>
          </w:tcPr>
          <w:p w:rsidR="00AA5B5F" w:rsidRPr="00AA5B5F" w:rsidRDefault="00AA5B5F" w:rsidP="00AA5B5F">
            <w:pPr>
              <w:spacing w:line="230" w:lineRule="auto"/>
              <w:jc w:val="center"/>
            </w:pPr>
          </w:p>
        </w:tc>
        <w:tc>
          <w:tcPr>
            <w:tcW w:w="363" w:type="pct"/>
            <w:shd w:val="clear" w:color="auto" w:fill="auto"/>
          </w:tcPr>
          <w:p w:rsidR="00AA5B5F" w:rsidRPr="00AA5B5F" w:rsidRDefault="00AA5B5F" w:rsidP="00AA5B5F">
            <w:pPr>
              <w:spacing w:line="230" w:lineRule="auto"/>
              <w:jc w:val="center"/>
            </w:pPr>
            <w:r w:rsidRPr="00AA5B5F">
              <w:t>15</w:t>
            </w:r>
          </w:p>
        </w:tc>
        <w:tc>
          <w:tcPr>
            <w:tcW w:w="1363" w:type="pct"/>
            <w:shd w:val="clear" w:color="auto" w:fill="auto"/>
          </w:tcPr>
          <w:p w:rsidR="00AA5B5F" w:rsidRPr="00AA5B5F" w:rsidRDefault="00AA5B5F" w:rsidP="00AA5B5F">
            <w:pPr>
              <w:spacing w:line="230" w:lineRule="auto"/>
              <w:jc w:val="both"/>
              <w:rPr>
                <w:snapToGrid w:val="0"/>
              </w:rPr>
            </w:pPr>
            <w:r w:rsidRPr="00AA5B5F">
              <w:rPr>
                <w:snapToGrid w:val="0"/>
              </w:rPr>
              <w:t>Е (Р) = 1, если информация о муниципальных программах и фактических результатах их реализации, заказчиком и исполнителем которых является ИОГВ, размещена на официальном сайте;</w:t>
            </w:r>
          </w:p>
          <w:p w:rsidR="00AA5B5F" w:rsidRPr="00AA5B5F" w:rsidRDefault="00AA5B5F" w:rsidP="00AA5B5F">
            <w:pPr>
              <w:spacing w:line="230" w:lineRule="auto"/>
              <w:jc w:val="both"/>
              <w:rPr>
                <w:snapToGrid w:val="0"/>
              </w:rPr>
            </w:pPr>
            <w:r w:rsidRPr="00AA5B5F">
              <w:rPr>
                <w:snapToGrid w:val="0"/>
              </w:rPr>
              <w:t>Е (Р) = 0, если информация о муниципальных программах и фактических результатах их реализации</w:t>
            </w:r>
            <w:r w:rsidRPr="00AA5B5F">
              <w:rPr>
                <w:snapToGrid w:val="0"/>
                <w:color w:val="FF0000"/>
              </w:rPr>
              <w:t xml:space="preserve"> </w:t>
            </w:r>
            <w:r w:rsidRPr="00AA5B5F">
              <w:rPr>
                <w:snapToGrid w:val="0"/>
              </w:rPr>
              <w:t>не размещена на официальном сайте</w:t>
            </w:r>
          </w:p>
        </w:tc>
        <w:tc>
          <w:tcPr>
            <w:tcW w:w="773" w:type="pct"/>
            <w:shd w:val="clear" w:color="auto" w:fill="auto"/>
          </w:tcPr>
          <w:p w:rsidR="00AA5B5F" w:rsidRPr="00AA5B5F" w:rsidRDefault="00AA5B5F" w:rsidP="00AA5B5F">
            <w:pPr>
              <w:spacing w:line="230" w:lineRule="auto"/>
              <w:jc w:val="both"/>
            </w:pPr>
          </w:p>
        </w:tc>
      </w:tr>
      <w:tr w:rsidR="00AA5B5F" w:rsidRPr="00AA5B5F" w:rsidTr="00AA5B5F">
        <w:trPr>
          <w:trHeight w:val="70"/>
        </w:trPr>
        <w:tc>
          <w:tcPr>
            <w:tcW w:w="204" w:type="pct"/>
            <w:shd w:val="clear" w:color="auto" w:fill="auto"/>
          </w:tcPr>
          <w:p w:rsidR="00AA5B5F" w:rsidRPr="00AA5B5F" w:rsidRDefault="00AA5B5F" w:rsidP="00AA5B5F">
            <w:pPr>
              <w:spacing w:line="230" w:lineRule="auto"/>
              <w:jc w:val="center"/>
            </w:pPr>
            <w:r w:rsidRPr="00AA5B5F">
              <w:t>3.</w:t>
            </w:r>
          </w:p>
        </w:tc>
        <w:tc>
          <w:tcPr>
            <w:tcW w:w="887" w:type="pct"/>
            <w:shd w:val="clear" w:color="auto" w:fill="auto"/>
          </w:tcPr>
          <w:p w:rsidR="00AA5B5F" w:rsidRPr="00AA5B5F" w:rsidRDefault="00AA5B5F" w:rsidP="00AA5B5F">
            <w:pPr>
              <w:spacing w:line="230" w:lineRule="auto"/>
              <w:jc w:val="both"/>
            </w:pPr>
            <w:r w:rsidRPr="00AA5B5F">
              <w:rPr>
                <w:snapToGrid w:val="0"/>
                <w:color w:val="000000"/>
              </w:rPr>
              <w:t xml:space="preserve">Исполнение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rPr>
              <w:t>по расходам</w:t>
            </w:r>
          </w:p>
        </w:tc>
        <w:tc>
          <w:tcPr>
            <w:tcW w:w="1045" w:type="pct"/>
            <w:shd w:val="clear" w:color="auto" w:fill="auto"/>
          </w:tcPr>
          <w:p w:rsidR="00AA5B5F" w:rsidRPr="00AA5B5F" w:rsidRDefault="00AA5B5F" w:rsidP="00AA5B5F">
            <w:pPr>
              <w:spacing w:line="230" w:lineRule="auto"/>
              <w:jc w:val="both"/>
            </w:pPr>
          </w:p>
        </w:tc>
        <w:tc>
          <w:tcPr>
            <w:tcW w:w="364" w:type="pct"/>
            <w:shd w:val="clear" w:color="auto" w:fill="auto"/>
          </w:tcPr>
          <w:p w:rsidR="00AA5B5F" w:rsidRPr="00AA5B5F" w:rsidRDefault="00AA5B5F" w:rsidP="00AA5B5F">
            <w:pPr>
              <w:spacing w:line="230" w:lineRule="auto"/>
              <w:jc w:val="center"/>
            </w:pPr>
          </w:p>
        </w:tc>
        <w:tc>
          <w:tcPr>
            <w:tcW w:w="363" w:type="pct"/>
            <w:shd w:val="clear" w:color="auto" w:fill="auto"/>
          </w:tcPr>
          <w:p w:rsidR="00AA5B5F" w:rsidRPr="00AA5B5F" w:rsidRDefault="00AA5B5F" w:rsidP="00AA5B5F">
            <w:pPr>
              <w:spacing w:line="230" w:lineRule="auto"/>
              <w:jc w:val="center"/>
            </w:pPr>
            <w:r w:rsidRPr="00AA5B5F">
              <w:t>15</w:t>
            </w:r>
          </w:p>
        </w:tc>
        <w:tc>
          <w:tcPr>
            <w:tcW w:w="1363" w:type="pct"/>
            <w:shd w:val="clear" w:color="auto" w:fill="auto"/>
          </w:tcPr>
          <w:p w:rsidR="00AA5B5F" w:rsidRPr="00AA5B5F" w:rsidRDefault="00AA5B5F" w:rsidP="00AA5B5F">
            <w:pPr>
              <w:spacing w:line="230" w:lineRule="auto"/>
              <w:jc w:val="both"/>
            </w:pPr>
          </w:p>
        </w:tc>
        <w:tc>
          <w:tcPr>
            <w:tcW w:w="773" w:type="pct"/>
            <w:shd w:val="clear" w:color="auto" w:fill="auto"/>
          </w:tcPr>
          <w:p w:rsidR="00AA5B5F" w:rsidRPr="00AA5B5F" w:rsidRDefault="00AA5B5F" w:rsidP="00AA5B5F">
            <w:pPr>
              <w:spacing w:line="230" w:lineRule="auto"/>
              <w:jc w:val="both"/>
            </w:pPr>
          </w:p>
        </w:tc>
      </w:tr>
      <w:tr w:rsidR="00AA5B5F" w:rsidRPr="00AA5B5F" w:rsidTr="00AA5B5F">
        <w:trPr>
          <w:trHeight w:val="57"/>
        </w:trPr>
        <w:tc>
          <w:tcPr>
            <w:tcW w:w="204" w:type="pct"/>
            <w:shd w:val="clear" w:color="auto" w:fill="auto"/>
          </w:tcPr>
          <w:p w:rsidR="00AA5B5F" w:rsidRPr="00AA5B5F" w:rsidRDefault="00AA5B5F" w:rsidP="00AA5B5F">
            <w:pPr>
              <w:spacing w:line="230" w:lineRule="auto"/>
              <w:jc w:val="center"/>
              <w:rPr>
                <w:snapToGrid w:val="0"/>
                <w:color w:val="000000"/>
              </w:rPr>
            </w:pPr>
            <w:r w:rsidRPr="00AA5B5F">
              <w:rPr>
                <w:snapToGrid w:val="0"/>
                <w:color w:val="000000"/>
              </w:rPr>
              <w:t>3.1.</w:t>
            </w:r>
          </w:p>
        </w:tc>
        <w:tc>
          <w:tcPr>
            <w:tcW w:w="887" w:type="pct"/>
            <w:shd w:val="clear" w:color="auto" w:fill="auto"/>
          </w:tcPr>
          <w:p w:rsidR="00AA5B5F" w:rsidRPr="00AA5B5F" w:rsidRDefault="00AA5B5F" w:rsidP="00AA5B5F">
            <w:pPr>
              <w:spacing w:line="230" w:lineRule="auto"/>
              <w:jc w:val="both"/>
            </w:pPr>
            <w:r w:rsidRPr="00AA5B5F">
              <w:t xml:space="preserve">Равномерность расходов (без учёта целевых поступлений из районного, областного и </w:t>
            </w:r>
            <w:r w:rsidRPr="00AA5B5F">
              <w:lastRenderedPageBreak/>
              <w:t xml:space="preserve">федерального бюджетов) </w:t>
            </w:r>
          </w:p>
        </w:tc>
        <w:tc>
          <w:tcPr>
            <w:tcW w:w="1045" w:type="pct"/>
            <w:shd w:val="clear" w:color="auto" w:fill="auto"/>
          </w:tcPr>
          <w:p w:rsidR="00AA5B5F" w:rsidRPr="00AA5B5F" w:rsidRDefault="00AA5B5F" w:rsidP="00AA5B5F">
            <w:pPr>
              <w:spacing w:line="230" w:lineRule="auto"/>
              <w:jc w:val="both"/>
            </w:pPr>
            <w:r w:rsidRPr="00AA5B5F">
              <w:lastRenderedPageBreak/>
              <w:t>P = (Е</w:t>
            </w:r>
            <w:r w:rsidRPr="00AA5B5F">
              <w:rPr>
                <w:vertAlign w:val="subscript"/>
              </w:rPr>
              <w:t>4</w:t>
            </w:r>
            <w:r w:rsidRPr="00AA5B5F">
              <w:t xml:space="preserve"> – Еср) * 100/Еср,</w:t>
            </w:r>
          </w:p>
          <w:p w:rsidR="00AA5B5F" w:rsidRPr="00AA5B5F" w:rsidRDefault="00AA5B5F" w:rsidP="00AA5B5F">
            <w:pPr>
              <w:spacing w:line="230" w:lineRule="auto"/>
              <w:jc w:val="both"/>
            </w:pPr>
            <w:r w:rsidRPr="00AA5B5F">
              <w:t xml:space="preserve"> где:</w:t>
            </w:r>
          </w:p>
          <w:p w:rsidR="00AA5B5F" w:rsidRPr="00AA5B5F" w:rsidRDefault="00AA5B5F" w:rsidP="00AA5B5F">
            <w:pPr>
              <w:spacing w:line="230" w:lineRule="auto"/>
              <w:jc w:val="both"/>
            </w:pPr>
            <w:r w:rsidRPr="00AA5B5F">
              <w:t>Е</w:t>
            </w:r>
            <w:r w:rsidRPr="00AA5B5F">
              <w:rPr>
                <w:vertAlign w:val="subscript"/>
              </w:rPr>
              <w:t>4</w:t>
            </w:r>
            <w:r w:rsidRPr="00AA5B5F">
              <w:t xml:space="preserve"> – кассовые расходы ГРБС в четвёртом квартале </w:t>
            </w:r>
            <w:r w:rsidRPr="00AA5B5F">
              <w:lastRenderedPageBreak/>
              <w:t>отчётного финансового года;</w:t>
            </w:r>
          </w:p>
          <w:p w:rsidR="00AA5B5F" w:rsidRPr="00AA5B5F" w:rsidRDefault="00AA5B5F" w:rsidP="00AA5B5F">
            <w:pPr>
              <w:spacing w:line="230" w:lineRule="auto"/>
              <w:jc w:val="both"/>
            </w:pPr>
            <w:r w:rsidRPr="00AA5B5F">
              <w:t>Еср – средний объём кассовых расходов ГРБС за первый-третий кварталы отчётного финансового года</w:t>
            </w:r>
          </w:p>
        </w:tc>
        <w:tc>
          <w:tcPr>
            <w:tcW w:w="364" w:type="pct"/>
            <w:shd w:val="clear" w:color="auto" w:fill="auto"/>
          </w:tcPr>
          <w:p w:rsidR="00AA5B5F" w:rsidRPr="00AA5B5F" w:rsidRDefault="00AA5B5F" w:rsidP="00AA5B5F">
            <w:pPr>
              <w:spacing w:line="230" w:lineRule="auto"/>
              <w:jc w:val="center"/>
            </w:pPr>
            <w:r w:rsidRPr="00AA5B5F">
              <w:lastRenderedPageBreak/>
              <w:t>%</w:t>
            </w:r>
          </w:p>
        </w:tc>
        <w:tc>
          <w:tcPr>
            <w:tcW w:w="363" w:type="pct"/>
            <w:shd w:val="clear" w:color="auto" w:fill="auto"/>
          </w:tcPr>
          <w:p w:rsidR="00AA5B5F" w:rsidRPr="00AA5B5F" w:rsidRDefault="00AA5B5F" w:rsidP="00AA5B5F">
            <w:pPr>
              <w:spacing w:line="230" w:lineRule="auto"/>
              <w:jc w:val="center"/>
            </w:pPr>
            <w:r w:rsidRPr="00AA5B5F">
              <w:t>20</w:t>
            </w:r>
          </w:p>
        </w:tc>
        <w:tc>
          <w:tcPr>
            <w:tcW w:w="1363" w:type="pct"/>
            <w:shd w:val="clear" w:color="auto" w:fill="auto"/>
          </w:tcPr>
          <w:p w:rsidR="00AA5B5F" w:rsidRPr="00AA5B5F" w:rsidRDefault="00AA5B5F" w:rsidP="00AA5B5F">
            <w:pPr>
              <w:spacing w:line="230" w:lineRule="auto"/>
              <w:ind w:left="-85" w:right="-85"/>
              <w:jc w:val="center"/>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w:t>
            </w:r>
            <w:r w:rsidRPr="00AA5B5F">
              <w:rPr>
                <w:noProof/>
                <w:color w:val="000000"/>
                <w:position w:val="-68"/>
              </w:rPr>
              <w:lastRenderedPageBreak/>
              <w:drawing>
                <wp:inline distT="0" distB="0" distL="0" distR="0" wp14:anchorId="272E9BDA" wp14:editId="421DD442">
                  <wp:extent cx="2257425" cy="94297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57425" cy="942975"/>
                          </a:xfrm>
                          <a:prstGeom prst="rect">
                            <a:avLst/>
                          </a:prstGeom>
                          <a:noFill/>
                          <a:ln>
                            <a:noFill/>
                          </a:ln>
                        </pic:spPr>
                      </pic:pic>
                    </a:graphicData>
                  </a:graphic>
                </wp:inline>
              </w:drawing>
            </w:r>
          </w:p>
          <w:p w:rsidR="00AA5B5F" w:rsidRPr="00AA5B5F" w:rsidRDefault="00AA5B5F" w:rsidP="00AA5B5F">
            <w:pPr>
              <w:spacing w:line="230" w:lineRule="auto"/>
              <w:jc w:val="both"/>
            </w:pPr>
          </w:p>
        </w:tc>
        <w:tc>
          <w:tcPr>
            <w:tcW w:w="773" w:type="pct"/>
            <w:shd w:val="clear" w:color="auto" w:fill="auto"/>
          </w:tcPr>
          <w:p w:rsidR="00AA5B5F" w:rsidRPr="00AA5B5F" w:rsidRDefault="00AA5B5F" w:rsidP="00AA5B5F">
            <w:pPr>
              <w:spacing w:line="230" w:lineRule="auto"/>
              <w:jc w:val="both"/>
            </w:pPr>
            <w:r w:rsidRPr="00AA5B5F">
              <w:lastRenderedPageBreak/>
              <w:t>Показатель отражает равномерность расходов ГРБС в отчётном периоде.</w:t>
            </w:r>
          </w:p>
          <w:p w:rsidR="00AA5B5F" w:rsidRPr="00AA5B5F" w:rsidRDefault="00AA5B5F" w:rsidP="00AA5B5F">
            <w:pPr>
              <w:spacing w:line="230" w:lineRule="auto"/>
              <w:jc w:val="both"/>
              <w:rPr>
                <w:spacing w:val="-4"/>
              </w:rPr>
            </w:pPr>
            <w:r w:rsidRPr="00AA5B5F">
              <w:rPr>
                <w:spacing w:val="-4"/>
              </w:rPr>
              <w:lastRenderedPageBreak/>
              <w:t>Целевым ориентиром является значение по-казателя, при котором кассовые расходы в четвёртом квартале достигают менее трети годовых расходов</w:t>
            </w:r>
          </w:p>
        </w:tc>
      </w:tr>
      <w:tr w:rsidR="00AA5B5F" w:rsidRPr="00AA5B5F" w:rsidTr="00AA5B5F">
        <w:trPr>
          <w:trHeight w:val="57"/>
        </w:trPr>
        <w:tc>
          <w:tcPr>
            <w:tcW w:w="204" w:type="pct"/>
            <w:shd w:val="clear" w:color="auto" w:fill="FFFFFF" w:themeFill="background1"/>
          </w:tcPr>
          <w:p w:rsidR="00AA5B5F" w:rsidRPr="00AA5B5F" w:rsidRDefault="00AA5B5F" w:rsidP="00AA5B5F">
            <w:pPr>
              <w:spacing w:line="230" w:lineRule="auto"/>
              <w:jc w:val="center"/>
              <w:rPr>
                <w:snapToGrid w:val="0"/>
                <w:color w:val="000000"/>
              </w:rPr>
            </w:pPr>
            <w:r w:rsidRPr="00AA5B5F">
              <w:rPr>
                <w:snapToGrid w:val="0"/>
                <w:color w:val="000000"/>
              </w:rPr>
              <w:lastRenderedPageBreak/>
              <w:t>3.2.</w:t>
            </w:r>
          </w:p>
        </w:tc>
        <w:tc>
          <w:tcPr>
            <w:tcW w:w="887" w:type="pct"/>
            <w:shd w:val="clear" w:color="auto" w:fill="FFFFFF" w:themeFill="background1"/>
          </w:tcPr>
          <w:p w:rsidR="00AA5B5F" w:rsidRPr="00AA5B5F" w:rsidRDefault="00AA5B5F" w:rsidP="00AA5B5F">
            <w:pPr>
              <w:autoSpaceDE w:val="0"/>
              <w:autoSpaceDN w:val="0"/>
              <w:adjustRightInd w:val="0"/>
              <w:spacing w:line="230" w:lineRule="auto"/>
              <w:jc w:val="both"/>
            </w:pPr>
            <w:r w:rsidRPr="00AA5B5F">
              <w:rPr>
                <w:rFonts w:eastAsia="Calibri"/>
              </w:rPr>
              <w:t>Снижение (рост) просроченной кредиторской задолженности ГРБС и подведомственных муниципальных</w:t>
            </w:r>
            <w:r w:rsidRPr="00AA5B5F">
              <w:rPr>
                <w:rFonts w:eastAsia="Calibri"/>
                <w:spacing w:val="-4"/>
              </w:rPr>
              <w:t xml:space="preserve"> учреждений в отчётном периоде</w:t>
            </w:r>
          </w:p>
        </w:tc>
        <w:tc>
          <w:tcPr>
            <w:tcW w:w="1045" w:type="pct"/>
            <w:shd w:val="clear" w:color="auto" w:fill="FFFFFF" w:themeFill="background1"/>
          </w:tcPr>
          <w:p w:rsidR="00AA5B5F" w:rsidRPr="00AA5B5F" w:rsidRDefault="00AA5B5F" w:rsidP="00AA5B5F">
            <w:pPr>
              <w:autoSpaceDE w:val="0"/>
              <w:autoSpaceDN w:val="0"/>
              <w:adjustRightInd w:val="0"/>
              <w:spacing w:line="230" w:lineRule="auto"/>
              <w:outlineLvl w:val="0"/>
              <w:rPr>
                <w:rFonts w:eastAsia="Calibri"/>
              </w:rPr>
            </w:pPr>
            <w:r w:rsidRPr="00AA5B5F">
              <w:rPr>
                <w:rFonts w:eastAsia="Calibri"/>
              </w:rPr>
              <w:t>Р = Ко/Кн,</w:t>
            </w:r>
          </w:p>
          <w:p w:rsidR="00AA5B5F" w:rsidRPr="00AA5B5F" w:rsidRDefault="00AA5B5F" w:rsidP="00AA5B5F">
            <w:pPr>
              <w:autoSpaceDE w:val="0"/>
              <w:autoSpaceDN w:val="0"/>
              <w:adjustRightInd w:val="0"/>
              <w:spacing w:line="230" w:lineRule="auto"/>
              <w:outlineLvl w:val="0"/>
              <w:rPr>
                <w:rFonts w:eastAsia="Calibri"/>
              </w:rPr>
            </w:pPr>
            <w:r w:rsidRPr="00AA5B5F">
              <w:rPr>
                <w:rFonts w:eastAsia="Calibri"/>
              </w:rPr>
              <w:t xml:space="preserve"> где:</w:t>
            </w:r>
          </w:p>
          <w:p w:rsidR="00AA5B5F" w:rsidRPr="00AA5B5F" w:rsidRDefault="00AA5B5F" w:rsidP="00AA5B5F">
            <w:pPr>
              <w:autoSpaceDE w:val="0"/>
              <w:autoSpaceDN w:val="0"/>
              <w:adjustRightInd w:val="0"/>
              <w:spacing w:line="230" w:lineRule="auto"/>
              <w:jc w:val="both"/>
              <w:rPr>
                <w:rFonts w:eastAsia="Calibri"/>
              </w:rPr>
            </w:pPr>
            <w:r w:rsidRPr="00AA5B5F">
              <w:rPr>
                <w:rFonts w:eastAsia="Calibri"/>
                <w:noProof/>
              </w:rPr>
              <w:t>Ко</w:t>
            </w:r>
            <w:r w:rsidRPr="00AA5B5F">
              <w:rPr>
                <w:rFonts w:eastAsia="Calibri"/>
              </w:rPr>
              <w:t xml:space="preserve"> – объём просроченной кредиторской задолженности ГРБС и подведомственных муниципальных учреждений  по состоянию на конец отчётного периода;</w:t>
            </w:r>
          </w:p>
          <w:p w:rsidR="00AA5B5F" w:rsidRPr="00AA5B5F" w:rsidRDefault="00AA5B5F" w:rsidP="00AA5B5F">
            <w:pPr>
              <w:autoSpaceDE w:val="0"/>
              <w:autoSpaceDN w:val="0"/>
              <w:adjustRightInd w:val="0"/>
              <w:spacing w:line="230" w:lineRule="auto"/>
              <w:jc w:val="both"/>
            </w:pPr>
            <w:r w:rsidRPr="00AA5B5F">
              <w:rPr>
                <w:rFonts w:eastAsia="Calibri"/>
                <w:noProof/>
              </w:rPr>
              <w:t>Кн</w:t>
            </w:r>
            <w:r w:rsidRPr="00AA5B5F">
              <w:rPr>
                <w:rFonts w:eastAsia="Calibri"/>
              </w:rPr>
              <w:t xml:space="preserve"> – объём просроченной кредиторской задолженности ГРБС и подведомственных муниципальных учреждений по состоянию на начало отчётного года</w:t>
            </w:r>
          </w:p>
        </w:tc>
        <w:tc>
          <w:tcPr>
            <w:tcW w:w="364" w:type="pct"/>
            <w:shd w:val="clear" w:color="auto" w:fill="FFFFFF" w:themeFill="background1"/>
          </w:tcPr>
          <w:p w:rsidR="00AA5B5F" w:rsidRPr="00AA5B5F" w:rsidRDefault="00AA5B5F" w:rsidP="00AA5B5F">
            <w:pPr>
              <w:spacing w:line="230" w:lineRule="auto"/>
              <w:jc w:val="center"/>
            </w:pPr>
            <w:r w:rsidRPr="00AA5B5F">
              <w:t>%</w:t>
            </w:r>
          </w:p>
        </w:tc>
        <w:tc>
          <w:tcPr>
            <w:tcW w:w="363" w:type="pct"/>
            <w:shd w:val="clear" w:color="auto" w:fill="FFFFFF" w:themeFill="background1"/>
          </w:tcPr>
          <w:p w:rsidR="00AA5B5F" w:rsidRPr="00AA5B5F" w:rsidRDefault="00AA5B5F" w:rsidP="00AA5B5F">
            <w:pPr>
              <w:spacing w:line="230" w:lineRule="auto"/>
              <w:jc w:val="center"/>
            </w:pPr>
            <w:r w:rsidRPr="00AA5B5F">
              <w:t>20</w:t>
            </w:r>
          </w:p>
        </w:tc>
        <w:tc>
          <w:tcPr>
            <w:tcW w:w="1363" w:type="pct"/>
            <w:shd w:val="clear" w:color="auto" w:fill="FFFFFF" w:themeFill="background1"/>
          </w:tcPr>
          <w:p w:rsidR="00AA5B5F" w:rsidRPr="00AA5B5F" w:rsidRDefault="00AA5B5F" w:rsidP="00AA5B5F">
            <w:pPr>
              <w:autoSpaceDE w:val="0"/>
              <w:autoSpaceDN w:val="0"/>
              <w:adjustRightInd w:val="0"/>
              <w:spacing w:line="230" w:lineRule="auto"/>
              <w:jc w:val="center"/>
              <w:rPr>
                <w:rFonts w:eastAsia="Calibri"/>
              </w:rPr>
            </w:pPr>
            <w:r w:rsidRPr="00AA5B5F">
              <w:rPr>
                <w:rFonts w:eastAsia="Calibri"/>
              </w:rPr>
              <w:t>Е (Р) = 1, если Р &lt; 1;</w:t>
            </w:r>
          </w:p>
          <w:p w:rsidR="00AA5B5F" w:rsidRPr="00AA5B5F" w:rsidRDefault="00AA5B5F" w:rsidP="00AA5B5F">
            <w:pPr>
              <w:autoSpaceDE w:val="0"/>
              <w:autoSpaceDN w:val="0"/>
              <w:adjustRightInd w:val="0"/>
              <w:spacing w:line="230" w:lineRule="auto"/>
              <w:jc w:val="center"/>
              <w:rPr>
                <w:rFonts w:eastAsia="Calibri"/>
              </w:rPr>
            </w:pPr>
            <w:r w:rsidRPr="00AA5B5F">
              <w:rPr>
                <w:rFonts w:eastAsia="Calibri"/>
              </w:rPr>
              <w:t>Е (Р) = 0,5, если Р = 1;</w:t>
            </w:r>
          </w:p>
          <w:p w:rsidR="00AA5B5F" w:rsidRPr="00AA5B5F" w:rsidRDefault="00AA5B5F" w:rsidP="00AA5B5F">
            <w:pPr>
              <w:autoSpaceDE w:val="0"/>
              <w:autoSpaceDN w:val="0"/>
              <w:adjustRightInd w:val="0"/>
              <w:spacing w:line="230" w:lineRule="auto"/>
              <w:jc w:val="center"/>
              <w:rPr>
                <w:rFonts w:eastAsia="Calibri"/>
              </w:rPr>
            </w:pPr>
            <w:r w:rsidRPr="00AA5B5F">
              <w:rPr>
                <w:rFonts w:eastAsia="Calibri"/>
              </w:rPr>
              <w:t>Е (Р) = 0, если Р &gt;1</w:t>
            </w:r>
          </w:p>
        </w:tc>
        <w:tc>
          <w:tcPr>
            <w:tcW w:w="773" w:type="pct"/>
            <w:shd w:val="clear" w:color="auto" w:fill="FFFFFF" w:themeFill="background1"/>
          </w:tcPr>
          <w:p w:rsidR="00AA5B5F" w:rsidRPr="00AA5B5F" w:rsidRDefault="00AA5B5F" w:rsidP="00AA5B5F">
            <w:pPr>
              <w:autoSpaceDE w:val="0"/>
              <w:autoSpaceDN w:val="0"/>
              <w:adjustRightInd w:val="0"/>
              <w:spacing w:line="230" w:lineRule="auto"/>
              <w:jc w:val="both"/>
              <w:rPr>
                <w:rFonts w:eastAsia="Calibri"/>
                <w:spacing w:val="-6"/>
              </w:rPr>
            </w:pPr>
            <w:r w:rsidRPr="00AA5B5F">
              <w:rPr>
                <w:rFonts w:eastAsia="Calibri"/>
                <w:spacing w:val="-6"/>
              </w:rPr>
              <w:t>Положительно расценивается отсутствие просроченной кредиторской задолженности или снижение просроченной кредиторской задолженности более чем на 10%.</w:t>
            </w:r>
          </w:p>
          <w:p w:rsidR="00AA5B5F" w:rsidRPr="00AA5B5F" w:rsidRDefault="00AA5B5F" w:rsidP="00AA5B5F">
            <w:pPr>
              <w:autoSpaceDE w:val="0"/>
              <w:autoSpaceDN w:val="0"/>
              <w:adjustRightInd w:val="0"/>
              <w:spacing w:line="230" w:lineRule="auto"/>
              <w:jc w:val="both"/>
            </w:pPr>
            <w:r w:rsidRPr="00AA5B5F">
              <w:rPr>
                <w:rFonts w:eastAsia="Calibri"/>
                <w:spacing w:val="-4"/>
              </w:rPr>
              <w:t>Целевым показателем для ГРБС является отсутствие просроченной кредиторской задолженности</w:t>
            </w:r>
          </w:p>
        </w:tc>
      </w:tr>
      <w:tr w:rsidR="00AA5B5F" w:rsidRPr="00AA5B5F" w:rsidTr="00AA5B5F">
        <w:trPr>
          <w:trHeight w:val="57"/>
        </w:trPr>
        <w:tc>
          <w:tcPr>
            <w:tcW w:w="204" w:type="pct"/>
            <w:shd w:val="clear" w:color="auto" w:fill="FFFFFF" w:themeFill="background1"/>
          </w:tcPr>
          <w:p w:rsidR="00AA5B5F" w:rsidRPr="00AA5B5F" w:rsidRDefault="00AA5B5F" w:rsidP="00AA5B5F">
            <w:pPr>
              <w:spacing w:line="230" w:lineRule="auto"/>
              <w:jc w:val="center"/>
              <w:rPr>
                <w:snapToGrid w:val="0"/>
                <w:color w:val="000000"/>
              </w:rPr>
            </w:pPr>
            <w:r w:rsidRPr="00AA5B5F">
              <w:rPr>
                <w:snapToGrid w:val="0"/>
                <w:color w:val="000000"/>
              </w:rPr>
              <w:t>3.3.</w:t>
            </w:r>
          </w:p>
        </w:tc>
        <w:tc>
          <w:tcPr>
            <w:tcW w:w="887" w:type="pct"/>
            <w:shd w:val="clear" w:color="auto" w:fill="FFFFFF" w:themeFill="background1"/>
          </w:tcPr>
          <w:p w:rsidR="00AA5B5F" w:rsidRPr="00AA5B5F" w:rsidRDefault="00AA5B5F" w:rsidP="00AA5B5F">
            <w:pPr>
              <w:spacing w:line="230" w:lineRule="auto"/>
              <w:jc w:val="both"/>
            </w:pPr>
            <w:r w:rsidRPr="00AA5B5F">
              <w:t>Эффективность управления кредиторской задолженностью по расчётам с поставщиками и подрядчиками</w:t>
            </w:r>
          </w:p>
        </w:tc>
        <w:tc>
          <w:tcPr>
            <w:tcW w:w="1045" w:type="pct"/>
            <w:shd w:val="clear" w:color="auto" w:fill="FFFFFF" w:themeFill="background1"/>
          </w:tcPr>
          <w:p w:rsidR="00AA5B5F" w:rsidRPr="00AA5B5F" w:rsidRDefault="00AA5B5F" w:rsidP="00AA5B5F">
            <w:pPr>
              <w:spacing w:line="230" w:lineRule="auto"/>
              <w:jc w:val="both"/>
            </w:pPr>
            <w:r w:rsidRPr="00AA5B5F">
              <w:t xml:space="preserve">Р = 100 * Кз/Е, </w:t>
            </w:r>
          </w:p>
          <w:p w:rsidR="00AA5B5F" w:rsidRPr="00AA5B5F" w:rsidRDefault="00AA5B5F" w:rsidP="00AA5B5F">
            <w:pPr>
              <w:spacing w:line="230" w:lineRule="auto"/>
              <w:jc w:val="both"/>
            </w:pPr>
            <w:r w:rsidRPr="00AA5B5F">
              <w:t>где:</w:t>
            </w:r>
          </w:p>
          <w:p w:rsidR="00AA5B5F" w:rsidRPr="00AA5B5F" w:rsidRDefault="00AA5B5F" w:rsidP="00AA5B5F">
            <w:pPr>
              <w:spacing w:line="230" w:lineRule="auto"/>
              <w:jc w:val="both"/>
              <w:rPr>
                <w:spacing w:val="-4"/>
              </w:rPr>
            </w:pPr>
            <w:r w:rsidRPr="00AA5B5F">
              <w:rPr>
                <w:spacing w:val="-4"/>
              </w:rPr>
              <w:t xml:space="preserve">Кз – объём кредиторской </w:t>
            </w:r>
            <w:r w:rsidRPr="00AA5B5F">
              <w:rPr>
                <w:spacing w:val="-4"/>
              </w:rPr>
              <w:br/>
              <w:t>задолженности по расчётам с поставщиками и подрядчиками по состоянию на 01 января года, следующего за отчётным;</w:t>
            </w:r>
          </w:p>
          <w:p w:rsidR="00AA5B5F" w:rsidRPr="00AA5B5F" w:rsidRDefault="00AA5B5F" w:rsidP="00AA5B5F">
            <w:pPr>
              <w:jc w:val="both"/>
            </w:pPr>
            <w:r w:rsidRPr="00AA5B5F">
              <w:t xml:space="preserve">Е – кассовое исполнение расходов ГРБС в отчётном </w:t>
            </w:r>
            <w:r w:rsidRPr="00AA5B5F">
              <w:lastRenderedPageBreak/>
              <w:t>периоде</w:t>
            </w:r>
          </w:p>
        </w:tc>
        <w:tc>
          <w:tcPr>
            <w:tcW w:w="364" w:type="pct"/>
            <w:shd w:val="clear" w:color="auto" w:fill="FFFFFF" w:themeFill="background1"/>
          </w:tcPr>
          <w:p w:rsidR="00AA5B5F" w:rsidRPr="00AA5B5F" w:rsidRDefault="00AA5B5F" w:rsidP="00AA5B5F">
            <w:pPr>
              <w:spacing w:line="230" w:lineRule="auto"/>
              <w:jc w:val="center"/>
            </w:pPr>
            <w:r w:rsidRPr="00AA5B5F">
              <w:lastRenderedPageBreak/>
              <w:t>%</w:t>
            </w:r>
          </w:p>
        </w:tc>
        <w:tc>
          <w:tcPr>
            <w:tcW w:w="363" w:type="pct"/>
            <w:shd w:val="clear" w:color="auto" w:fill="FFFFFF" w:themeFill="background1"/>
          </w:tcPr>
          <w:p w:rsidR="00AA5B5F" w:rsidRPr="00AA5B5F" w:rsidRDefault="00AA5B5F" w:rsidP="00AA5B5F">
            <w:pPr>
              <w:spacing w:line="230" w:lineRule="auto"/>
              <w:jc w:val="center"/>
            </w:pPr>
            <w:r w:rsidRPr="00AA5B5F">
              <w:t>20</w:t>
            </w:r>
          </w:p>
        </w:tc>
        <w:tc>
          <w:tcPr>
            <w:tcW w:w="1363" w:type="pct"/>
            <w:shd w:val="clear" w:color="auto" w:fill="FFFFFF" w:themeFill="background1"/>
          </w:tcPr>
          <w:p w:rsidR="00AA5B5F" w:rsidRPr="00AA5B5F" w:rsidRDefault="00AA5B5F" w:rsidP="00AA5B5F">
            <w:pPr>
              <w:spacing w:line="230" w:lineRule="auto"/>
              <w:jc w:val="center"/>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w:t>
            </w:r>
            <w:r w:rsidRPr="00AA5B5F">
              <w:rPr>
                <w:noProof/>
                <w:color w:val="000000"/>
                <w:position w:val="-50"/>
              </w:rPr>
              <w:drawing>
                <wp:inline distT="0" distB="0" distL="0" distR="0" wp14:anchorId="0D64CE8F" wp14:editId="6F54EA9C">
                  <wp:extent cx="1704975" cy="7048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04975" cy="704850"/>
                          </a:xfrm>
                          <a:prstGeom prst="rect">
                            <a:avLst/>
                          </a:prstGeom>
                          <a:noFill/>
                          <a:ln>
                            <a:noFill/>
                          </a:ln>
                        </pic:spPr>
                      </pic:pic>
                    </a:graphicData>
                  </a:graphic>
                </wp:inline>
              </w:drawing>
            </w:r>
          </w:p>
          <w:p w:rsidR="00AA5B5F" w:rsidRPr="00AA5B5F" w:rsidRDefault="00AA5B5F" w:rsidP="00AA5B5F">
            <w:pPr>
              <w:spacing w:line="230" w:lineRule="auto"/>
              <w:jc w:val="both"/>
            </w:pPr>
          </w:p>
        </w:tc>
        <w:tc>
          <w:tcPr>
            <w:tcW w:w="773" w:type="pct"/>
            <w:shd w:val="clear" w:color="auto" w:fill="FFFFFF" w:themeFill="background1"/>
          </w:tcPr>
          <w:p w:rsidR="00AA5B5F" w:rsidRPr="00AA5B5F" w:rsidRDefault="00AA5B5F" w:rsidP="00AA5B5F">
            <w:pPr>
              <w:jc w:val="both"/>
              <w:rPr>
                <w:spacing w:val="-4"/>
              </w:rPr>
            </w:pPr>
            <w:r w:rsidRPr="00AA5B5F">
              <w:rPr>
                <w:spacing w:val="-4"/>
              </w:rPr>
              <w:t xml:space="preserve">Негативным считается факт накопления значительного объёма кредиторской задолженности по расчётам  с поставщиками и подрядчиками по </w:t>
            </w:r>
            <w:r w:rsidRPr="00AA5B5F">
              <w:rPr>
                <w:spacing w:val="-4"/>
              </w:rPr>
              <w:lastRenderedPageBreak/>
              <w:t xml:space="preserve">состоянию на 01 января года, следующего за отчётным, </w:t>
            </w:r>
            <w:r w:rsidRPr="00AA5B5F">
              <w:rPr>
                <w:spacing w:val="-4"/>
              </w:rPr>
              <w:br/>
              <w:t>по отношению к кассовому исполнению расходов ГРБС в отчётном финансовом году</w:t>
            </w:r>
          </w:p>
        </w:tc>
      </w:tr>
      <w:tr w:rsidR="00AA5B5F" w:rsidRPr="00AA5B5F" w:rsidTr="00AA5B5F">
        <w:trPr>
          <w:trHeight w:val="57"/>
        </w:trPr>
        <w:tc>
          <w:tcPr>
            <w:tcW w:w="204" w:type="pct"/>
            <w:tcBorders>
              <w:bottom w:val="single" w:sz="4" w:space="0" w:color="auto"/>
            </w:tcBorders>
            <w:shd w:val="clear" w:color="auto" w:fill="FFFFFF" w:themeFill="background1"/>
          </w:tcPr>
          <w:p w:rsidR="00AA5B5F" w:rsidRPr="00AA5B5F" w:rsidRDefault="00AA5B5F" w:rsidP="00AA5B5F">
            <w:pPr>
              <w:jc w:val="center"/>
              <w:rPr>
                <w:snapToGrid w:val="0"/>
                <w:color w:val="000000"/>
              </w:rPr>
            </w:pPr>
            <w:r w:rsidRPr="00AA5B5F">
              <w:rPr>
                <w:snapToGrid w:val="0"/>
                <w:color w:val="000000"/>
              </w:rPr>
              <w:lastRenderedPageBreak/>
              <w:t>3.4.</w:t>
            </w:r>
          </w:p>
        </w:tc>
        <w:tc>
          <w:tcPr>
            <w:tcW w:w="887" w:type="pct"/>
            <w:shd w:val="clear" w:color="auto" w:fill="FFFFFF" w:themeFill="background1"/>
          </w:tcPr>
          <w:p w:rsidR="00AA5B5F" w:rsidRPr="00AA5B5F" w:rsidRDefault="00AA5B5F" w:rsidP="00AA5B5F">
            <w:pPr>
              <w:jc w:val="both"/>
              <w:rPr>
                <w:snapToGrid w:val="0"/>
                <w:color w:val="000000"/>
              </w:rPr>
            </w:pPr>
            <w:r w:rsidRPr="00AA5B5F">
              <w:rPr>
                <w:snapToGrid w:val="0"/>
                <w:color w:val="000000"/>
              </w:rPr>
              <w:t xml:space="preserve">Эффективность управления дебиторской задолженностью </w:t>
            </w:r>
            <w:r w:rsidRPr="00AA5B5F">
              <w:t>с поставщиками и подрядчиками</w:t>
            </w:r>
          </w:p>
        </w:tc>
        <w:tc>
          <w:tcPr>
            <w:tcW w:w="1045" w:type="pct"/>
            <w:shd w:val="clear" w:color="auto" w:fill="FFFFFF" w:themeFill="background1"/>
          </w:tcPr>
          <w:p w:rsidR="00AA5B5F" w:rsidRPr="00AA5B5F" w:rsidRDefault="00AA5B5F" w:rsidP="00AA5B5F">
            <w:pPr>
              <w:jc w:val="both"/>
            </w:pPr>
            <w:r w:rsidRPr="00AA5B5F">
              <w:t xml:space="preserve">Р = 100 * Д/Е, </w:t>
            </w:r>
          </w:p>
          <w:p w:rsidR="00AA5B5F" w:rsidRPr="00AA5B5F" w:rsidRDefault="00AA5B5F" w:rsidP="00AA5B5F">
            <w:pPr>
              <w:jc w:val="both"/>
            </w:pPr>
            <w:r w:rsidRPr="00AA5B5F">
              <w:t>где:</w:t>
            </w:r>
          </w:p>
          <w:p w:rsidR="00AA5B5F" w:rsidRPr="00AA5B5F" w:rsidRDefault="00AA5B5F" w:rsidP="00AA5B5F">
            <w:pPr>
              <w:jc w:val="both"/>
            </w:pPr>
            <w:r w:rsidRPr="00AA5B5F">
              <w:t xml:space="preserve">Д – объём дебиторской </w:t>
            </w:r>
            <w:r w:rsidRPr="00AA5B5F">
              <w:rPr>
                <w:spacing w:val="-4"/>
              </w:rPr>
              <w:t>задолженности по расчётам с поставщиками и подрядчиками по состоянию на 01 января года, следующего за отчётным;</w:t>
            </w:r>
          </w:p>
          <w:p w:rsidR="00AA5B5F" w:rsidRPr="00AA5B5F" w:rsidRDefault="00AA5B5F" w:rsidP="00AA5B5F">
            <w:pPr>
              <w:jc w:val="both"/>
            </w:pPr>
            <w:r w:rsidRPr="00AA5B5F">
              <w:t>Е – кассовое исполнение расходов ГРБС в отчётном периоде</w:t>
            </w:r>
          </w:p>
        </w:tc>
        <w:tc>
          <w:tcPr>
            <w:tcW w:w="364" w:type="pct"/>
            <w:shd w:val="clear" w:color="auto" w:fill="FFFFFF" w:themeFill="background1"/>
          </w:tcPr>
          <w:p w:rsidR="00AA5B5F" w:rsidRPr="00AA5B5F" w:rsidRDefault="00AA5B5F" w:rsidP="00AA5B5F">
            <w:pPr>
              <w:jc w:val="center"/>
            </w:pPr>
            <w:r w:rsidRPr="00AA5B5F">
              <w:t>%</w:t>
            </w:r>
          </w:p>
        </w:tc>
        <w:tc>
          <w:tcPr>
            <w:tcW w:w="363" w:type="pct"/>
            <w:shd w:val="clear" w:color="auto" w:fill="FFFFFF" w:themeFill="background1"/>
          </w:tcPr>
          <w:p w:rsidR="00AA5B5F" w:rsidRPr="00AA5B5F" w:rsidRDefault="00AA5B5F" w:rsidP="00AA5B5F">
            <w:pPr>
              <w:jc w:val="center"/>
            </w:pPr>
            <w:r w:rsidRPr="00AA5B5F">
              <w:t>20</w:t>
            </w:r>
          </w:p>
        </w:tc>
        <w:tc>
          <w:tcPr>
            <w:tcW w:w="1363" w:type="pct"/>
            <w:shd w:val="clear" w:color="auto" w:fill="FFFFFF" w:themeFill="background1"/>
          </w:tcPr>
          <w:p w:rsidR="00AA5B5F" w:rsidRPr="00AA5B5F" w:rsidRDefault="00AA5B5F" w:rsidP="00AA5B5F">
            <w:pPr>
              <w:jc w:val="center"/>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w:t>
            </w:r>
            <w:r w:rsidRPr="00AA5B5F">
              <w:rPr>
                <w:noProof/>
                <w:color w:val="000000"/>
                <w:position w:val="-50"/>
              </w:rPr>
              <w:drawing>
                <wp:inline distT="0" distB="0" distL="0" distR="0" wp14:anchorId="27B95863" wp14:editId="0C808F3B">
                  <wp:extent cx="1704975" cy="7048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4975" cy="704850"/>
                          </a:xfrm>
                          <a:prstGeom prst="rect">
                            <a:avLst/>
                          </a:prstGeom>
                          <a:noFill/>
                          <a:ln>
                            <a:noFill/>
                          </a:ln>
                        </pic:spPr>
                      </pic:pic>
                    </a:graphicData>
                  </a:graphic>
                </wp:inline>
              </w:drawing>
            </w:r>
          </w:p>
          <w:p w:rsidR="00AA5B5F" w:rsidRPr="00AA5B5F" w:rsidRDefault="00AA5B5F" w:rsidP="00AA5B5F">
            <w:pPr>
              <w:jc w:val="center"/>
            </w:pPr>
          </w:p>
        </w:tc>
        <w:tc>
          <w:tcPr>
            <w:tcW w:w="773" w:type="pct"/>
            <w:shd w:val="clear" w:color="auto" w:fill="FFFFFF" w:themeFill="background1"/>
          </w:tcPr>
          <w:p w:rsidR="00AA5B5F" w:rsidRPr="00AA5B5F" w:rsidRDefault="00AA5B5F" w:rsidP="00AA5B5F">
            <w:pPr>
              <w:jc w:val="both"/>
              <w:rPr>
                <w:spacing w:val="-4"/>
              </w:rPr>
            </w:pPr>
            <w:r w:rsidRPr="00AA5B5F">
              <w:rPr>
                <w:spacing w:val="-4"/>
              </w:rPr>
              <w:t xml:space="preserve">Негативным считается факт накопления значительного объёма дебиторской задолженности по расчётам с поставщиками и подрядчиками по состоянию на 01 января года, следующего за отчётным, </w:t>
            </w:r>
            <w:r w:rsidRPr="00AA5B5F">
              <w:rPr>
                <w:spacing w:val="-4"/>
              </w:rPr>
              <w:br/>
              <w:t>по отношению к кассовому исполнению расходов ГРБС в отчётном финансовом году</w:t>
            </w:r>
          </w:p>
        </w:tc>
      </w:tr>
      <w:tr w:rsidR="00AA5B5F" w:rsidRPr="00AA5B5F" w:rsidTr="00AA5B5F">
        <w:trPr>
          <w:trHeight w:val="57"/>
        </w:trPr>
        <w:tc>
          <w:tcPr>
            <w:tcW w:w="204" w:type="pct"/>
            <w:tcBorders>
              <w:bottom w:val="single" w:sz="4" w:space="0" w:color="auto"/>
            </w:tcBorders>
            <w:shd w:val="clear" w:color="auto" w:fill="auto"/>
          </w:tcPr>
          <w:p w:rsidR="00AA5B5F" w:rsidRPr="00AA5B5F" w:rsidRDefault="00AA5B5F" w:rsidP="00AA5B5F">
            <w:pPr>
              <w:jc w:val="center"/>
              <w:rPr>
                <w:snapToGrid w:val="0"/>
              </w:rPr>
            </w:pPr>
            <w:r w:rsidRPr="00AA5B5F">
              <w:rPr>
                <w:snapToGrid w:val="0"/>
              </w:rPr>
              <w:t>3.5.</w:t>
            </w:r>
          </w:p>
        </w:tc>
        <w:tc>
          <w:tcPr>
            <w:tcW w:w="887" w:type="pct"/>
            <w:shd w:val="clear" w:color="auto" w:fill="auto"/>
          </w:tcPr>
          <w:p w:rsidR="00AA5B5F" w:rsidRPr="00AA5B5F" w:rsidRDefault="00AA5B5F" w:rsidP="00AA5B5F">
            <w:pPr>
              <w:jc w:val="both"/>
              <w:rPr>
                <w:snapToGrid w:val="0"/>
              </w:rPr>
            </w:pPr>
            <w:r w:rsidRPr="00AA5B5F">
              <w:rPr>
                <w:snapToGrid w:val="0"/>
              </w:rPr>
              <w:t>Сумма, подлежащая взысканию по исполнительным документам</w:t>
            </w:r>
          </w:p>
        </w:tc>
        <w:tc>
          <w:tcPr>
            <w:tcW w:w="1045" w:type="pct"/>
            <w:shd w:val="clear" w:color="auto" w:fill="auto"/>
          </w:tcPr>
          <w:p w:rsidR="00AA5B5F" w:rsidRPr="00AA5B5F" w:rsidRDefault="00AA5B5F" w:rsidP="00AA5B5F">
            <w:pPr>
              <w:jc w:val="both"/>
            </w:pPr>
            <w:r w:rsidRPr="00AA5B5F">
              <w:t xml:space="preserve">Р = 100 * </w:t>
            </w:r>
            <w:r w:rsidRPr="00AA5B5F">
              <w:rPr>
                <w:lang w:val="en-US"/>
              </w:rPr>
              <w:t>Si</w:t>
            </w:r>
            <w:r w:rsidRPr="00AA5B5F">
              <w:t xml:space="preserve">/Е, </w:t>
            </w:r>
          </w:p>
          <w:p w:rsidR="00AA5B5F" w:rsidRPr="00AA5B5F" w:rsidRDefault="00AA5B5F" w:rsidP="00AA5B5F">
            <w:pPr>
              <w:jc w:val="both"/>
            </w:pPr>
            <w:r w:rsidRPr="00AA5B5F">
              <w:t>где:</w:t>
            </w:r>
          </w:p>
          <w:p w:rsidR="00AA5B5F" w:rsidRPr="00AA5B5F" w:rsidRDefault="00AA5B5F" w:rsidP="00AA5B5F">
            <w:pPr>
              <w:jc w:val="both"/>
            </w:pPr>
            <w:r w:rsidRPr="00AA5B5F">
              <w:rPr>
                <w:lang w:val="en-US"/>
              </w:rPr>
              <w:t>Si</w:t>
            </w:r>
            <w:r w:rsidRPr="00AA5B5F">
              <w:t xml:space="preserve"> – сумма, </w:t>
            </w:r>
            <w:r w:rsidRPr="00AA5B5F">
              <w:rPr>
                <w:snapToGrid w:val="0"/>
              </w:rPr>
              <w:t>подлежащая взысканию по поступившим с начала финансового года исполнительным</w:t>
            </w:r>
            <w:r w:rsidRPr="00AA5B5F">
              <w:t xml:space="preserve"> документам </w:t>
            </w:r>
            <w:r w:rsidRPr="00AA5B5F">
              <w:rPr>
                <w:snapToGrid w:val="0"/>
              </w:rPr>
              <w:lastRenderedPageBreak/>
              <w:t xml:space="preserve">за счёт средств бюджета </w:t>
            </w:r>
            <w:r w:rsidRPr="00AA5B5F">
              <w:rPr>
                <w:snapToGrid w:val="0"/>
                <w:spacing w:val="-4"/>
              </w:rPr>
              <w:t xml:space="preserve">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t xml:space="preserve">по состоянию на конец отчётного периода; </w:t>
            </w:r>
          </w:p>
          <w:p w:rsidR="00AA5B5F" w:rsidRPr="00AA5B5F" w:rsidRDefault="00AA5B5F" w:rsidP="00AA5B5F">
            <w:pPr>
              <w:spacing w:line="247" w:lineRule="auto"/>
              <w:jc w:val="both"/>
            </w:pPr>
            <w:r w:rsidRPr="00AA5B5F">
              <w:t>Е – кассовое исполнение расходов ГРБС в отчётном периоде</w:t>
            </w:r>
          </w:p>
        </w:tc>
        <w:tc>
          <w:tcPr>
            <w:tcW w:w="364" w:type="pct"/>
            <w:shd w:val="clear" w:color="auto" w:fill="auto"/>
          </w:tcPr>
          <w:p w:rsidR="00AA5B5F" w:rsidRPr="00AA5B5F" w:rsidRDefault="00AA5B5F" w:rsidP="00AA5B5F">
            <w:pPr>
              <w:jc w:val="center"/>
            </w:pPr>
            <w:r w:rsidRPr="00AA5B5F">
              <w:lastRenderedPageBreak/>
              <w:t>%</w:t>
            </w:r>
          </w:p>
        </w:tc>
        <w:tc>
          <w:tcPr>
            <w:tcW w:w="363" w:type="pct"/>
            <w:shd w:val="clear" w:color="auto" w:fill="auto"/>
          </w:tcPr>
          <w:p w:rsidR="00AA5B5F" w:rsidRPr="00AA5B5F" w:rsidRDefault="00AA5B5F" w:rsidP="00AA5B5F">
            <w:pPr>
              <w:jc w:val="center"/>
            </w:pPr>
            <w:r w:rsidRPr="00AA5B5F">
              <w:t>20</w:t>
            </w:r>
          </w:p>
        </w:tc>
        <w:tc>
          <w:tcPr>
            <w:tcW w:w="1363" w:type="pct"/>
            <w:shd w:val="clear" w:color="auto" w:fill="auto"/>
          </w:tcPr>
          <w:p w:rsidR="00AA5B5F" w:rsidRPr="00AA5B5F" w:rsidRDefault="00AA5B5F" w:rsidP="00AA5B5F">
            <w:pPr>
              <w:jc w:val="center"/>
            </w:pPr>
            <w:r w:rsidRPr="00AA5B5F">
              <w:rPr>
                <w:snapToGrid w:val="0"/>
                <w:lang w:val="en-US"/>
              </w:rPr>
              <w:t>E</w:t>
            </w:r>
            <w:r w:rsidRPr="00AA5B5F">
              <w:rPr>
                <w:snapToGrid w:val="0"/>
              </w:rPr>
              <w:t xml:space="preserve"> </w:t>
            </w:r>
            <w:r w:rsidRPr="00AA5B5F">
              <w:rPr>
                <w:snapToGrid w:val="0"/>
                <w:lang w:val="en-US"/>
              </w:rPr>
              <w:t>(P)</w:t>
            </w:r>
            <w:r w:rsidRPr="00AA5B5F">
              <w:rPr>
                <w:snapToGrid w:val="0"/>
              </w:rPr>
              <w:t xml:space="preserve"> </w:t>
            </w:r>
            <w:r w:rsidRPr="00AA5B5F">
              <w:rPr>
                <w:snapToGrid w:val="0"/>
                <w:lang w:val="en-US"/>
              </w:rPr>
              <w:t>=</w:t>
            </w:r>
            <w:r w:rsidRPr="00AA5B5F">
              <w:rPr>
                <w:noProof/>
                <w:position w:val="-34"/>
              </w:rPr>
              <w:drawing>
                <wp:inline distT="0" distB="0" distL="0" distR="0" wp14:anchorId="3B0385ED" wp14:editId="1135B77B">
                  <wp:extent cx="1457325" cy="5048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7325" cy="504825"/>
                          </a:xfrm>
                          <a:prstGeom prst="rect">
                            <a:avLst/>
                          </a:prstGeom>
                          <a:noFill/>
                          <a:ln>
                            <a:noFill/>
                          </a:ln>
                        </pic:spPr>
                      </pic:pic>
                    </a:graphicData>
                  </a:graphic>
                </wp:inline>
              </w:drawing>
            </w:r>
          </w:p>
        </w:tc>
        <w:tc>
          <w:tcPr>
            <w:tcW w:w="773" w:type="pct"/>
            <w:shd w:val="clear" w:color="auto" w:fill="auto"/>
          </w:tcPr>
          <w:p w:rsidR="00AA5B5F" w:rsidRPr="00AA5B5F" w:rsidRDefault="00AA5B5F" w:rsidP="00AA5B5F">
            <w:pPr>
              <w:spacing w:line="235" w:lineRule="auto"/>
              <w:jc w:val="both"/>
              <w:rPr>
                <w:spacing w:val="-4"/>
              </w:rPr>
            </w:pPr>
            <w:r w:rsidRPr="00AA5B5F">
              <w:rPr>
                <w:spacing w:val="-4"/>
              </w:rPr>
              <w:t xml:space="preserve">Позитивно расценивается уменьшение суммы, </w:t>
            </w:r>
            <w:r w:rsidRPr="00AA5B5F">
              <w:rPr>
                <w:snapToGrid w:val="0"/>
                <w:spacing w:val="-4"/>
              </w:rPr>
              <w:t xml:space="preserve">подлежащей взысканию по поступившим с </w:t>
            </w:r>
            <w:r w:rsidRPr="00AA5B5F">
              <w:rPr>
                <w:snapToGrid w:val="0"/>
                <w:spacing w:val="-4"/>
              </w:rPr>
              <w:lastRenderedPageBreak/>
              <w:t>начала финансового года исполнительным</w:t>
            </w:r>
            <w:r w:rsidRPr="00AA5B5F">
              <w:rPr>
                <w:spacing w:val="-4"/>
              </w:rPr>
              <w:t xml:space="preserve"> документам </w:t>
            </w:r>
            <w:r w:rsidRPr="00AA5B5F">
              <w:rPr>
                <w:snapToGrid w:val="0"/>
                <w:spacing w:val="-4"/>
              </w:rPr>
              <w:t xml:space="preserve">за счёт средств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spacing w:val="-4"/>
              </w:rPr>
              <w:t>.</w:t>
            </w:r>
          </w:p>
          <w:p w:rsidR="00AA5B5F" w:rsidRPr="00AA5B5F" w:rsidRDefault="00AA5B5F" w:rsidP="00AA5B5F">
            <w:pPr>
              <w:spacing w:line="247" w:lineRule="auto"/>
              <w:jc w:val="both"/>
            </w:pPr>
            <w:r w:rsidRPr="00AA5B5F">
              <w:rPr>
                <w:spacing w:val="-4"/>
              </w:rPr>
              <w:t>Целевым ориентиром для ГРБС является значение показателя, равное 0%</w:t>
            </w:r>
          </w:p>
        </w:tc>
      </w:tr>
      <w:tr w:rsidR="00AA5B5F" w:rsidRPr="00AA5B5F" w:rsidTr="00AA5B5F">
        <w:trPr>
          <w:trHeight w:val="57"/>
        </w:trPr>
        <w:tc>
          <w:tcPr>
            <w:tcW w:w="204" w:type="pct"/>
            <w:tcBorders>
              <w:bottom w:val="single" w:sz="4" w:space="0" w:color="auto"/>
            </w:tcBorders>
            <w:shd w:val="clear" w:color="auto" w:fill="auto"/>
          </w:tcPr>
          <w:p w:rsidR="00AA5B5F" w:rsidRPr="00AA5B5F" w:rsidRDefault="00AA5B5F" w:rsidP="00AA5B5F">
            <w:pPr>
              <w:jc w:val="center"/>
              <w:rPr>
                <w:snapToGrid w:val="0"/>
                <w:color w:val="000000"/>
              </w:rPr>
            </w:pPr>
            <w:r w:rsidRPr="00AA5B5F">
              <w:rPr>
                <w:snapToGrid w:val="0"/>
                <w:color w:val="000000"/>
              </w:rPr>
              <w:lastRenderedPageBreak/>
              <w:t>4.</w:t>
            </w:r>
          </w:p>
        </w:tc>
        <w:tc>
          <w:tcPr>
            <w:tcW w:w="887" w:type="pct"/>
            <w:tcBorders>
              <w:bottom w:val="single" w:sz="4" w:space="0" w:color="auto"/>
            </w:tcBorders>
            <w:shd w:val="clear" w:color="auto" w:fill="auto"/>
          </w:tcPr>
          <w:p w:rsidR="00AA5B5F" w:rsidRPr="00AA5B5F" w:rsidRDefault="00AA5B5F" w:rsidP="00AA5B5F">
            <w:pPr>
              <w:jc w:val="both"/>
              <w:rPr>
                <w:snapToGrid w:val="0"/>
                <w:color w:val="000000"/>
              </w:rPr>
            </w:pPr>
            <w:r w:rsidRPr="00AA5B5F">
              <w:rPr>
                <w:snapToGrid w:val="0"/>
                <w:color w:val="000000"/>
              </w:rPr>
              <w:t xml:space="preserve">Исполнение бюджета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rPr>
              <w:t>по доходам</w:t>
            </w:r>
          </w:p>
        </w:tc>
        <w:tc>
          <w:tcPr>
            <w:tcW w:w="1045" w:type="pct"/>
            <w:tcBorders>
              <w:bottom w:val="single" w:sz="4" w:space="0" w:color="auto"/>
            </w:tcBorders>
            <w:shd w:val="clear" w:color="auto" w:fill="auto"/>
          </w:tcPr>
          <w:p w:rsidR="00AA5B5F" w:rsidRPr="00AA5B5F" w:rsidRDefault="00AA5B5F" w:rsidP="00AA5B5F">
            <w:pPr>
              <w:jc w:val="both"/>
            </w:pPr>
          </w:p>
        </w:tc>
        <w:tc>
          <w:tcPr>
            <w:tcW w:w="364" w:type="pct"/>
            <w:tcBorders>
              <w:bottom w:val="single" w:sz="4" w:space="0" w:color="auto"/>
            </w:tcBorders>
            <w:shd w:val="clear" w:color="auto" w:fill="auto"/>
          </w:tcPr>
          <w:p w:rsidR="00AA5B5F" w:rsidRPr="00AA5B5F" w:rsidRDefault="00AA5B5F" w:rsidP="00AA5B5F">
            <w:pPr>
              <w:jc w:val="center"/>
            </w:pPr>
          </w:p>
        </w:tc>
        <w:tc>
          <w:tcPr>
            <w:tcW w:w="363" w:type="pct"/>
            <w:tcBorders>
              <w:bottom w:val="single" w:sz="4" w:space="0" w:color="auto"/>
            </w:tcBorders>
            <w:shd w:val="clear" w:color="auto" w:fill="auto"/>
          </w:tcPr>
          <w:p w:rsidR="00AA5B5F" w:rsidRPr="00AA5B5F" w:rsidRDefault="00AA5B5F" w:rsidP="00AA5B5F">
            <w:pPr>
              <w:jc w:val="center"/>
            </w:pPr>
            <w:r w:rsidRPr="00AA5B5F">
              <w:t>15</w:t>
            </w:r>
          </w:p>
        </w:tc>
        <w:tc>
          <w:tcPr>
            <w:tcW w:w="1363" w:type="pct"/>
            <w:tcBorders>
              <w:bottom w:val="single" w:sz="4" w:space="0" w:color="auto"/>
            </w:tcBorders>
            <w:shd w:val="clear" w:color="auto" w:fill="auto"/>
          </w:tcPr>
          <w:p w:rsidR="00AA5B5F" w:rsidRPr="00AA5B5F" w:rsidRDefault="00AA5B5F" w:rsidP="00AA5B5F">
            <w:pPr>
              <w:jc w:val="both"/>
            </w:pPr>
          </w:p>
        </w:tc>
        <w:tc>
          <w:tcPr>
            <w:tcW w:w="773" w:type="pct"/>
            <w:tcBorders>
              <w:bottom w:val="single" w:sz="4" w:space="0" w:color="auto"/>
            </w:tcBorders>
            <w:shd w:val="clear" w:color="auto" w:fill="auto"/>
          </w:tcPr>
          <w:p w:rsidR="00AA5B5F" w:rsidRPr="00AA5B5F" w:rsidRDefault="00AA5B5F" w:rsidP="00AA5B5F">
            <w:pPr>
              <w:jc w:val="both"/>
            </w:pPr>
          </w:p>
        </w:tc>
      </w:tr>
      <w:tr w:rsidR="00AA5B5F" w:rsidRPr="00AA5B5F" w:rsidTr="00AA5B5F">
        <w:trPr>
          <w:trHeight w:val="57"/>
        </w:trPr>
        <w:tc>
          <w:tcPr>
            <w:tcW w:w="204" w:type="pct"/>
            <w:shd w:val="clear" w:color="auto" w:fill="FFFFFF"/>
          </w:tcPr>
          <w:p w:rsidR="00AA5B5F" w:rsidRPr="00AA5B5F" w:rsidRDefault="00AA5B5F" w:rsidP="00AA5B5F">
            <w:pPr>
              <w:jc w:val="center"/>
              <w:rPr>
                <w:snapToGrid w:val="0"/>
                <w:color w:val="000000"/>
              </w:rPr>
            </w:pPr>
            <w:r w:rsidRPr="00AA5B5F">
              <w:rPr>
                <w:snapToGrid w:val="0"/>
                <w:color w:val="000000"/>
              </w:rPr>
              <w:t>4.1.</w:t>
            </w:r>
          </w:p>
        </w:tc>
        <w:tc>
          <w:tcPr>
            <w:tcW w:w="887" w:type="pct"/>
            <w:shd w:val="clear" w:color="auto" w:fill="FFFFFF"/>
          </w:tcPr>
          <w:p w:rsidR="00AA5B5F" w:rsidRPr="00AA5B5F" w:rsidRDefault="00AA5B5F" w:rsidP="00AA5B5F">
            <w:pPr>
              <w:jc w:val="both"/>
              <w:rPr>
                <w:snapToGrid w:val="0"/>
                <w:color w:val="000000"/>
              </w:rPr>
            </w:pPr>
            <w:r w:rsidRPr="00AA5B5F">
              <w:rPr>
                <w:snapToGrid w:val="0"/>
                <w:color w:val="000000"/>
              </w:rPr>
              <w:t xml:space="preserve">Эффективность работы с невыясненными поступлениями в бюджет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p>
        </w:tc>
        <w:tc>
          <w:tcPr>
            <w:tcW w:w="1045" w:type="pct"/>
            <w:shd w:val="clear" w:color="auto" w:fill="FFFFFF"/>
          </w:tcPr>
          <w:p w:rsidR="00AA5B5F" w:rsidRPr="00AA5B5F" w:rsidRDefault="00AA5B5F" w:rsidP="00AA5B5F">
            <w:pPr>
              <w:jc w:val="both"/>
            </w:pPr>
            <w:r w:rsidRPr="00AA5B5F">
              <w:t xml:space="preserve">Р = 100 * </w:t>
            </w:r>
            <w:r w:rsidRPr="00AA5B5F">
              <w:rPr>
                <w:lang w:val="en-US"/>
              </w:rPr>
              <w:t>D</w:t>
            </w:r>
            <w:r w:rsidRPr="00AA5B5F">
              <w:t xml:space="preserve">/Е, </w:t>
            </w:r>
          </w:p>
          <w:p w:rsidR="00AA5B5F" w:rsidRPr="00AA5B5F" w:rsidRDefault="00AA5B5F" w:rsidP="00AA5B5F">
            <w:pPr>
              <w:jc w:val="both"/>
            </w:pPr>
            <w:r w:rsidRPr="00AA5B5F">
              <w:t xml:space="preserve">где </w:t>
            </w:r>
            <w:r w:rsidRPr="00AA5B5F">
              <w:rPr>
                <w:lang w:val="en-US"/>
              </w:rPr>
              <w:t>D</w:t>
            </w:r>
            <w:r w:rsidRPr="00AA5B5F">
              <w:t xml:space="preserve"> – объём невыясненных поступлений за отчётный период;</w:t>
            </w:r>
          </w:p>
          <w:p w:rsidR="00AA5B5F" w:rsidRPr="00AA5B5F" w:rsidRDefault="00AA5B5F" w:rsidP="00AA5B5F">
            <w:pPr>
              <w:jc w:val="both"/>
            </w:pPr>
            <w:r w:rsidRPr="00AA5B5F">
              <w:t>Е – кассовое исполнение расходов ГРБС в отчётном периоде</w:t>
            </w:r>
          </w:p>
        </w:tc>
        <w:tc>
          <w:tcPr>
            <w:tcW w:w="364" w:type="pct"/>
            <w:shd w:val="clear" w:color="auto" w:fill="FFFFFF"/>
          </w:tcPr>
          <w:p w:rsidR="00AA5B5F" w:rsidRPr="00AA5B5F" w:rsidRDefault="00AA5B5F" w:rsidP="00AA5B5F">
            <w:pPr>
              <w:jc w:val="center"/>
            </w:pPr>
            <w:r w:rsidRPr="00AA5B5F">
              <w:t>%</w:t>
            </w:r>
          </w:p>
        </w:tc>
        <w:tc>
          <w:tcPr>
            <w:tcW w:w="363" w:type="pct"/>
            <w:tcBorders>
              <w:bottom w:val="single" w:sz="4" w:space="0" w:color="auto"/>
            </w:tcBorders>
            <w:shd w:val="clear" w:color="auto" w:fill="FFFFFF"/>
          </w:tcPr>
          <w:p w:rsidR="00AA5B5F" w:rsidRPr="00AA5B5F" w:rsidRDefault="00AA5B5F" w:rsidP="00AA5B5F">
            <w:pPr>
              <w:jc w:val="center"/>
              <w:rPr>
                <w:lang w:val="en-US"/>
              </w:rPr>
            </w:pPr>
            <w:r w:rsidRPr="00AA5B5F">
              <w:t>50</w:t>
            </w:r>
          </w:p>
        </w:tc>
        <w:tc>
          <w:tcPr>
            <w:tcW w:w="1363" w:type="pct"/>
            <w:shd w:val="clear" w:color="auto" w:fill="FFFFFF"/>
          </w:tcPr>
          <w:p w:rsidR="00AA5B5F" w:rsidRPr="00AA5B5F" w:rsidRDefault="00AA5B5F" w:rsidP="00AA5B5F">
            <w:pPr>
              <w:jc w:val="center"/>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xml:space="preserve">) = </w:t>
            </w:r>
            <w:r w:rsidRPr="00AA5B5F">
              <w:rPr>
                <w:noProof/>
                <w:color w:val="000000"/>
                <w:position w:val="-24"/>
              </w:rPr>
              <w:drawing>
                <wp:inline distT="0" distB="0" distL="0" distR="0" wp14:anchorId="54CCB01E" wp14:editId="4B8D3ED9">
                  <wp:extent cx="466725" cy="3905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p>
        </w:tc>
        <w:tc>
          <w:tcPr>
            <w:tcW w:w="773" w:type="pct"/>
            <w:shd w:val="clear" w:color="auto" w:fill="FFFFFF"/>
          </w:tcPr>
          <w:p w:rsidR="00AA5B5F" w:rsidRPr="00AA5B5F" w:rsidRDefault="00AA5B5F" w:rsidP="00AA5B5F">
            <w:pPr>
              <w:jc w:val="both"/>
            </w:pPr>
            <w:r w:rsidRPr="00AA5B5F">
              <w:t>Негативным считается факт увеличения объёма невыясненных поступлений за отчётный период. Целевым ориентиром является значение показателя 0%</w:t>
            </w:r>
          </w:p>
        </w:tc>
      </w:tr>
      <w:tr w:rsidR="00AA5B5F" w:rsidRPr="00AA5B5F" w:rsidTr="00AA5B5F">
        <w:trPr>
          <w:trHeight w:val="57"/>
        </w:trPr>
        <w:tc>
          <w:tcPr>
            <w:tcW w:w="204" w:type="pct"/>
            <w:tcBorders>
              <w:bottom w:val="single" w:sz="4" w:space="0" w:color="auto"/>
            </w:tcBorders>
            <w:shd w:val="clear" w:color="auto" w:fill="FFFFFF"/>
          </w:tcPr>
          <w:p w:rsidR="00AA5B5F" w:rsidRPr="00AA5B5F" w:rsidRDefault="00AA5B5F" w:rsidP="00AA5B5F">
            <w:pPr>
              <w:spacing w:line="235" w:lineRule="auto"/>
              <w:jc w:val="center"/>
              <w:rPr>
                <w:snapToGrid w:val="0"/>
                <w:color w:val="000000"/>
              </w:rPr>
            </w:pPr>
            <w:r w:rsidRPr="00AA5B5F">
              <w:rPr>
                <w:snapToGrid w:val="0"/>
                <w:color w:val="000000"/>
              </w:rPr>
              <w:t>4.2.</w:t>
            </w:r>
          </w:p>
        </w:tc>
        <w:tc>
          <w:tcPr>
            <w:tcW w:w="887" w:type="pct"/>
            <w:tcBorders>
              <w:bottom w:val="single" w:sz="4" w:space="0" w:color="auto"/>
            </w:tcBorders>
            <w:shd w:val="clear" w:color="auto" w:fill="FFFFFF"/>
          </w:tcPr>
          <w:p w:rsidR="00AA5B5F" w:rsidRPr="00AA5B5F" w:rsidRDefault="00AA5B5F" w:rsidP="00AA5B5F">
            <w:pPr>
              <w:spacing w:line="235" w:lineRule="auto"/>
              <w:jc w:val="both"/>
              <w:rPr>
                <w:b/>
                <w:snapToGrid w:val="0"/>
                <w:color w:val="000000"/>
              </w:rPr>
            </w:pPr>
            <w:r w:rsidRPr="00AA5B5F">
              <w:rPr>
                <w:snapToGrid w:val="0"/>
                <w:color w:val="000000"/>
              </w:rPr>
              <w:t xml:space="preserve">Качество правовой базы ГАДБ по </w:t>
            </w:r>
            <w:r w:rsidRPr="00AA5B5F">
              <w:rPr>
                <w:snapToGrid w:val="0"/>
                <w:color w:val="000000"/>
              </w:rPr>
              <w:lastRenderedPageBreak/>
              <w:t>администрированию доходов</w:t>
            </w:r>
          </w:p>
        </w:tc>
        <w:tc>
          <w:tcPr>
            <w:tcW w:w="1045" w:type="pct"/>
            <w:tcBorders>
              <w:bottom w:val="single" w:sz="4" w:space="0" w:color="auto"/>
            </w:tcBorders>
            <w:shd w:val="clear" w:color="auto" w:fill="FFFFFF"/>
          </w:tcPr>
          <w:p w:rsidR="00AA5B5F" w:rsidRPr="00AA5B5F" w:rsidRDefault="00AA5B5F" w:rsidP="00AA5B5F">
            <w:pPr>
              <w:spacing w:line="235" w:lineRule="auto"/>
              <w:jc w:val="both"/>
              <w:rPr>
                <w:snapToGrid w:val="0"/>
                <w:color w:val="000000"/>
              </w:rPr>
            </w:pPr>
            <w:r w:rsidRPr="00AA5B5F">
              <w:rPr>
                <w:snapToGrid w:val="0"/>
                <w:color w:val="000000"/>
              </w:rPr>
              <w:lastRenderedPageBreak/>
              <w:t xml:space="preserve">Наличие правовых актов </w:t>
            </w:r>
            <w:r w:rsidRPr="00AA5B5F">
              <w:t>ГАДБ</w:t>
            </w:r>
            <w:r w:rsidRPr="00AA5B5F">
              <w:rPr>
                <w:snapToGrid w:val="0"/>
                <w:color w:val="000000"/>
              </w:rPr>
              <w:t>, содержащих:</w:t>
            </w:r>
          </w:p>
          <w:p w:rsidR="00AA5B5F" w:rsidRPr="00AA5B5F" w:rsidRDefault="00AA5B5F" w:rsidP="00AA5B5F">
            <w:pPr>
              <w:numPr>
                <w:ilvl w:val="0"/>
                <w:numId w:val="1"/>
              </w:numPr>
              <w:tabs>
                <w:tab w:val="num" w:pos="0"/>
                <w:tab w:val="left" w:pos="316"/>
              </w:tabs>
              <w:spacing w:after="200" w:line="235" w:lineRule="auto"/>
              <w:jc w:val="both"/>
              <w:rPr>
                <w:snapToGrid w:val="0"/>
                <w:color w:val="000000"/>
              </w:rPr>
            </w:pPr>
            <w:r w:rsidRPr="00AA5B5F">
              <w:rPr>
                <w:snapToGrid w:val="0"/>
                <w:color w:val="000000"/>
              </w:rPr>
              <w:lastRenderedPageBreak/>
              <w:t xml:space="preserve"> закрепление доходных источников </w:t>
            </w:r>
            <w:r w:rsidRPr="00AA5B5F">
              <w:t xml:space="preserve">бюджета муниципального образования </w:t>
            </w:r>
            <w:r>
              <w:rPr>
                <w:rFonts w:cs="Arial"/>
                <w:bCs/>
              </w:rPr>
              <w:t xml:space="preserve">«Рабочий поселок Исса» Иссинского района Пензенской области </w:t>
            </w:r>
            <w:r w:rsidRPr="00AA5B5F">
              <w:rPr>
                <w:snapToGrid w:val="0"/>
                <w:color w:val="000000"/>
              </w:rPr>
              <w:t>за подведомственными администраторами доходов бюджета (далее – АДБ);</w:t>
            </w:r>
          </w:p>
          <w:p w:rsidR="00AA5B5F" w:rsidRPr="00AA5B5F" w:rsidRDefault="00AA5B5F" w:rsidP="00AA5B5F">
            <w:pPr>
              <w:numPr>
                <w:ilvl w:val="0"/>
                <w:numId w:val="1"/>
              </w:numPr>
              <w:tabs>
                <w:tab w:val="num" w:pos="0"/>
                <w:tab w:val="left" w:pos="32"/>
                <w:tab w:val="left" w:pos="316"/>
              </w:tabs>
              <w:spacing w:after="200" w:line="235" w:lineRule="auto"/>
              <w:jc w:val="both"/>
              <w:rPr>
                <w:spacing w:val="-4"/>
              </w:rPr>
            </w:pPr>
            <w:r w:rsidRPr="00AA5B5F">
              <w:rPr>
                <w:snapToGrid w:val="0"/>
                <w:color w:val="000000"/>
                <w:spacing w:val="-4"/>
              </w:rPr>
              <w:t>наделение подведомственных АДБ бюджетными полномочиями администратора;</w:t>
            </w:r>
          </w:p>
          <w:p w:rsidR="00AA5B5F" w:rsidRPr="00AA5B5F" w:rsidRDefault="00AA5B5F" w:rsidP="00AA5B5F">
            <w:pPr>
              <w:numPr>
                <w:ilvl w:val="0"/>
                <w:numId w:val="1"/>
              </w:numPr>
              <w:tabs>
                <w:tab w:val="num" w:pos="32"/>
                <w:tab w:val="left" w:pos="316"/>
              </w:tabs>
              <w:spacing w:after="200" w:line="235" w:lineRule="auto"/>
              <w:jc w:val="both"/>
            </w:pPr>
            <w:r w:rsidRPr="00AA5B5F">
              <w:rPr>
                <w:snapToGrid w:val="0"/>
                <w:color w:val="000000"/>
              </w:rPr>
              <w:t xml:space="preserve"> определение порядка заполнения (составления) первичных документов для целей ведения бюджетного учёта по методу начисления;</w:t>
            </w:r>
          </w:p>
          <w:p w:rsidR="00AA5B5F" w:rsidRPr="00AA5B5F" w:rsidRDefault="00AA5B5F" w:rsidP="00AA5B5F">
            <w:pPr>
              <w:numPr>
                <w:ilvl w:val="0"/>
                <w:numId w:val="1"/>
              </w:numPr>
              <w:tabs>
                <w:tab w:val="left" w:pos="0"/>
                <w:tab w:val="left" w:pos="316"/>
              </w:tabs>
              <w:spacing w:after="200" w:line="235" w:lineRule="auto"/>
              <w:jc w:val="both"/>
              <w:rPr>
                <w:spacing w:val="-4"/>
              </w:rPr>
            </w:pPr>
            <w:r w:rsidRPr="00AA5B5F">
              <w:rPr>
                <w:snapToGrid w:val="0"/>
                <w:color w:val="000000"/>
              </w:rPr>
              <w:t xml:space="preserve"> </w:t>
            </w:r>
            <w:r w:rsidRPr="00AA5B5F">
              <w:rPr>
                <w:snapToGrid w:val="0"/>
                <w:color w:val="000000"/>
                <w:spacing w:val="-4"/>
              </w:rPr>
              <w:t xml:space="preserve">порядок обмена </w:t>
            </w:r>
            <w:r w:rsidRPr="00AA5B5F">
              <w:rPr>
                <w:snapToGrid w:val="0"/>
                <w:color w:val="000000"/>
                <w:spacing w:val="-4"/>
              </w:rPr>
              <w:lastRenderedPageBreak/>
              <w:t>информацией между структурными подразделениями АДБ при начислении платежей, уточнении вида и принадлежности платежей, принятии решений о возврате;</w:t>
            </w:r>
          </w:p>
          <w:p w:rsidR="00AA5B5F" w:rsidRPr="00AA5B5F" w:rsidRDefault="00AA5B5F" w:rsidP="00AA5B5F">
            <w:pPr>
              <w:numPr>
                <w:ilvl w:val="0"/>
                <w:numId w:val="1"/>
              </w:numPr>
              <w:tabs>
                <w:tab w:val="num" w:pos="0"/>
                <w:tab w:val="num" w:pos="32"/>
                <w:tab w:val="left" w:pos="457"/>
              </w:tabs>
              <w:spacing w:after="200" w:line="235" w:lineRule="auto"/>
              <w:jc w:val="both"/>
            </w:pPr>
            <w:r w:rsidRPr="00AA5B5F">
              <w:rPr>
                <w:snapToGrid w:val="0"/>
                <w:color w:val="000000"/>
              </w:rPr>
              <w:t>порядок представления АДБ бюджетной отчётности ГАДБ</w:t>
            </w:r>
          </w:p>
        </w:tc>
        <w:tc>
          <w:tcPr>
            <w:tcW w:w="364" w:type="pct"/>
            <w:tcBorders>
              <w:bottom w:val="single" w:sz="4" w:space="0" w:color="auto"/>
            </w:tcBorders>
            <w:shd w:val="clear" w:color="auto" w:fill="FFFFFF"/>
          </w:tcPr>
          <w:p w:rsidR="00AA5B5F" w:rsidRPr="00AA5B5F" w:rsidRDefault="00AA5B5F" w:rsidP="00AA5B5F">
            <w:pPr>
              <w:spacing w:line="235" w:lineRule="auto"/>
              <w:jc w:val="center"/>
            </w:pPr>
          </w:p>
        </w:tc>
        <w:tc>
          <w:tcPr>
            <w:tcW w:w="363" w:type="pct"/>
            <w:tcBorders>
              <w:bottom w:val="single" w:sz="4" w:space="0" w:color="auto"/>
            </w:tcBorders>
            <w:shd w:val="clear" w:color="auto" w:fill="FFFFFF"/>
          </w:tcPr>
          <w:p w:rsidR="00AA5B5F" w:rsidRPr="00AA5B5F" w:rsidRDefault="00AA5B5F" w:rsidP="00AA5B5F">
            <w:pPr>
              <w:spacing w:line="235" w:lineRule="auto"/>
              <w:jc w:val="center"/>
            </w:pPr>
            <w:r w:rsidRPr="00AA5B5F">
              <w:t>50</w:t>
            </w:r>
          </w:p>
        </w:tc>
        <w:tc>
          <w:tcPr>
            <w:tcW w:w="1363" w:type="pct"/>
            <w:tcBorders>
              <w:bottom w:val="single" w:sz="4" w:space="0" w:color="auto"/>
            </w:tcBorders>
            <w:shd w:val="clear" w:color="auto" w:fill="FFFFFF"/>
          </w:tcPr>
          <w:p w:rsidR="00AA5B5F" w:rsidRPr="00AA5B5F" w:rsidRDefault="00AA5B5F" w:rsidP="00AA5B5F">
            <w:pPr>
              <w:spacing w:line="235" w:lineRule="auto"/>
              <w:jc w:val="both"/>
            </w:pPr>
            <w:r w:rsidRPr="00AA5B5F">
              <w:rPr>
                <w:lang w:val="en-US"/>
              </w:rPr>
              <w:t>E</w:t>
            </w:r>
            <w:r w:rsidRPr="00AA5B5F">
              <w:t xml:space="preserve"> (</w:t>
            </w:r>
            <w:r w:rsidRPr="00AA5B5F">
              <w:rPr>
                <w:lang w:val="en-US"/>
              </w:rPr>
              <w:t>P</w:t>
            </w:r>
            <w:r w:rsidRPr="00AA5B5F">
              <w:t xml:space="preserve">) = 1, если правовой акт ГАДБ полностью соответствует требованиям </w:t>
            </w:r>
            <w:r w:rsidRPr="00AA5B5F">
              <w:lastRenderedPageBreak/>
              <w:t>пунктов 1-5 настоящей строки;</w:t>
            </w:r>
          </w:p>
          <w:p w:rsidR="00AA5B5F" w:rsidRPr="00AA5B5F" w:rsidRDefault="00AA5B5F" w:rsidP="00AA5B5F">
            <w:pPr>
              <w:spacing w:line="235" w:lineRule="auto"/>
              <w:jc w:val="both"/>
            </w:pPr>
            <w:r w:rsidRPr="00AA5B5F">
              <w:rPr>
                <w:lang w:val="en-US"/>
              </w:rPr>
              <w:t>E</w:t>
            </w:r>
            <w:r w:rsidRPr="00AA5B5F">
              <w:t xml:space="preserve"> (</w:t>
            </w:r>
            <w:r w:rsidRPr="00AA5B5F">
              <w:rPr>
                <w:lang w:val="en-US"/>
              </w:rPr>
              <w:t>P</w:t>
            </w:r>
            <w:r w:rsidRPr="00AA5B5F">
              <w:t>) = 0,75, если правовой акт ГАДБ полностью соответствует требованиям пунктов 1-4 настоящей строки;</w:t>
            </w:r>
          </w:p>
          <w:p w:rsidR="00AA5B5F" w:rsidRPr="00AA5B5F" w:rsidRDefault="00AA5B5F" w:rsidP="00AA5B5F">
            <w:pPr>
              <w:spacing w:line="235" w:lineRule="auto"/>
              <w:jc w:val="both"/>
            </w:pPr>
            <w:r w:rsidRPr="00AA5B5F">
              <w:rPr>
                <w:lang w:val="en-US"/>
              </w:rPr>
              <w:t>E</w:t>
            </w:r>
            <w:r w:rsidRPr="00AA5B5F">
              <w:t xml:space="preserve"> (</w:t>
            </w:r>
            <w:r w:rsidRPr="00AA5B5F">
              <w:rPr>
                <w:lang w:val="en-US"/>
              </w:rPr>
              <w:t>P</w:t>
            </w:r>
            <w:r w:rsidRPr="00AA5B5F">
              <w:t>) = 0,5, если правовой акт ГАДБ полностью соответствует требованиям пунктов 1 и 2 настоящей строки и не соответствует полностью или частично хотя бы одному из требований пунктов 3-5 настоящей строки;</w:t>
            </w:r>
          </w:p>
          <w:p w:rsidR="00AA5B5F" w:rsidRPr="00AA5B5F" w:rsidRDefault="00AA5B5F" w:rsidP="00AA5B5F">
            <w:pPr>
              <w:spacing w:line="235" w:lineRule="auto"/>
              <w:jc w:val="both"/>
            </w:pPr>
            <w:r w:rsidRPr="00AA5B5F">
              <w:rPr>
                <w:lang w:val="en-US"/>
              </w:rPr>
              <w:t>E</w:t>
            </w:r>
            <w:r w:rsidRPr="00AA5B5F">
              <w:t xml:space="preserve"> (</w:t>
            </w:r>
            <w:r w:rsidRPr="00AA5B5F">
              <w:rPr>
                <w:lang w:val="en-US"/>
              </w:rPr>
              <w:t>P</w:t>
            </w:r>
            <w:r w:rsidRPr="00AA5B5F">
              <w:t>) = 0, если правовой акт ГАДБ полностью или частично не соответствует хотя бы одному из требований пунктов 1 и 2 настоящей строки и (или) двум и более требованиям пунктов 3-5 настоящей строки</w:t>
            </w:r>
          </w:p>
        </w:tc>
        <w:tc>
          <w:tcPr>
            <w:tcW w:w="773" w:type="pct"/>
            <w:tcBorders>
              <w:bottom w:val="single" w:sz="4" w:space="0" w:color="auto"/>
            </w:tcBorders>
            <w:shd w:val="clear" w:color="auto" w:fill="FFFFFF"/>
          </w:tcPr>
          <w:p w:rsidR="00AA5B5F" w:rsidRPr="00AA5B5F" w:rsidRDefault="00AA5B5F" w:rsidP="00AA5B5F">
            <w:pPr>
              <w:spacing w:line="235" w:lineRule="auto"/>
              <w:jc w:val="both"/>
            </w:pPr>
            <w:r w:rsidRPr="00AA5B5F">
              <w:lastRenderedPageBreak/>
              <w:t xml:space="preserve">Показатель применяется для </w:t>
            </w:r>
            <w:r w:rsidRPr="00AA5B5F">
              <w:lastRenderedPageBreak/>
              <w:t xml:space="preserve">оценки правового обеспечения деятельности ГАДБ по осуществлению контроля за правильностью исчисления, полнотой и своевременностью уплаты, начисления, учёта, взыскания и принятия решений о возврате (зачёте) излишне уплаченных (взысканных) платежей, пеней и штрафов по ним, являющихся доходами </w:t>
            </w:r>
            <w:r w:rsidRPr="00AA5B5F">
              <w:rPr>
                <w:spacing w:val="-4"/>
              </w:rPr>
              <w:t xml:space="preserve">бюджета </w:t>
            </w:r>
            <w:r w:rsidRPr="00AA5B5F">
              <w:t xml:space="preserve">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p>
        </w:tc>
      </w:tr>
      <w:tr w:rsidR="00AA5B5F" w:rsidRPr="00AA5B5F" w:rsidTr="00AA5B5F">
        <w:trPr>
          <w:trHeight w:val="57"/>
        </w:trPr>
        <w:tc>
          <w:tcPr>
            <w:tcW w:w="204" w:type="pct"/>
            <w:shd w:val="clear" w:color="auto" w:fill="FFFFFF"/>
          </w:tcPr>
          <w:p w:rsidR="00AA5B5F" w:rsidRPr="00AA5B5F" w:rsidRDefault="00AA5B5F" w:rsidP="00AA5B5F">
            <w:pPr>
              <w:widowControl w:val="0"/>
              <w:spacing w:line="242" w:lineRule="auto"/>
              <w:jc w:val="center"/>
              <w:rPr>
                <w:snapToGrid w:val="0"/>
                <w:color w:val="000000"/>
              </w:rPr>
            </w:pPr>
            <w:r w:rsidRPr="00AA5B5F">
              <w:rPr>
                <w:snapToGrid w:val="0"/>
                <w:color w:val="000000"/>
              </w:rPr>
              <w:lastRenderedPageBreak/>
              <w:t>5.</w:t>
            </w:r>
          </w:p>
        </w:tc>
        <w:tc>
          <w:tcPr>
            <w:tcW w:w="887" w:type="pct"/>
            <w:shd w:val="clear" w:color="auto" w:fill="FFFFFF"/>
          </w:tcPr>
          <w:p w:rsidR="00AA5B5F" w:rsidRPr="00AA5B5F" w:rsidRDefault="00AA5B5F" w:rsidP="00AA5B5F">
            <w:pPr>
              <w:widowControl w:val="0"/>
              <w:spacing w:line="242" w:lineRule="auto"/>
              <w:jc w:val="both"/>
              <w:rPr>
                <w:snapToGrid w:val="0"/>
                <w:color w:val="000000"/>
              </w:rPr>
            </w:pPr>
            <w:r w:rsidRPr="00AA5B5F">
              <w:rPr>
                <w:snapToGrid w:val="0"/>
                <w:color w:val="000000"/>
              </w:rPr>
              <w:t>Учёт и отчётность</w:t>
            </w:r>
          </w:p>
        </w:tc>
        <w:tc>
          <w:tcPr>
            <w:tcW w:w="1045" w:type="pct"/>
            <w:shd w:val="clear" w:color="auto" w:fill="FFFFFF"/>
          </w:tcPr>
          <w:p w:rsidR="00AA5B5F" w:rsidRPr="00AA5B5F" w:rsidRDefault="00AA5B5F" w:rsidP="00AA5B5F">
            <w:pPr>
              <w:widowControl w:val="0"/>
              <w:spacing w:line="242" w:lineRule="auto"/>
              <w:jc w:val="both"/>
            </w:pPr>
          </w:p>
        </w:tc>
        <w:tc>
          <w:tcPr>
            <w:tcW w:w="364" w:type="pct"/>
            <w:shd w:val="clear" w:color="auto" w:fill="FFFFFF"/>
          </w:tcPr>
          <w:p w:rsidR="00AA5B5F" w:rsidRPr="00AA5B5F" w:rsidRDefault="00AA5B5F" w:rsidP="00AA5B5F">
            <w:pPr>
              <w:widowControl w:val="0"/>
              <w:spacing w:line="242" w:lineRule="auto"/>
              <w:jc w:val="center"/>
            </w:pPr>
          </w:p>
        </w:tc>
        <w:tc>
          <w:tcPr>
            <w:tcW w:w="363" w:type="pct"/>
            <w:tcBorders>
              <w:bottom w:val="single" w:sz="4" w:space="0" w:color="auto"/>
            </w:tcBorders>
            <w:shd w:val="clear" w:color="auto" w:fill="FFFFFF"/>
          </w:tcPr>
          <w:p w:rsidR="00AA5B5F" w:rsidRPr="00AA5B5F" w:rsidRDefault="00AA5B5F" w:rsidP="00AA5B5F">
            <w:pPr>
              <w:widowControl w:val="0"/>
              <w:spacing w:line="242" w:lineRule="auto"/>
              <w:jc w:val="center"/>
            </w:pPr>
            <w:r w:rsidRPr="00AA5B5F">
              <w:t>10</w:t>
            </w:r>
          </w:p>
        </w:tc>
        <w:tc>
          <w:tcPr>
            <w:tcW w:w="1363" w:type="pct"/>
            <w:shd w:val="clear" w:color="auto" w:fill="FFFFFF"/>
          </w:tcPr>
          <w:p w:rsidR="00AA5B5F" w:rsidRPr="00AA5B5F" w:rsidRDefault="00AA5B5F" w:rsidP="00AA5B5F">
            <w:pPr>
              <w:widowControl w:val="0"/>
              <w:spacing w:line="242" w:lineRule="auto"/>
              <w:jc w:val="both"/>
            </w:pPr>
          </w:p>
        </w:tc>
        <w:tc>
          <w:tcPr>
            <w:tcW w:w="773" w:type="pct"/>
            <w:shd w:val="clear" w:color="auto" w:fill="FFFFFF"/>
          </w:tcPr>
          <w:p w:rsidR="00AA5B5F" w:rsidRPr="00AA5B5F" w:rsidRDefault="00AA5B5F" w:rsidP="00AA5B5F">
            <w:pPr>
              <w:widowControl w:val="0"/>
              <w:spacing w:line="242" w:lineRule="auto"/>
              <w:jc w:val="both"/>
            </w:pPr>
          </w:p>
        </w:tc>
      </w:tr>
      <w:tr w:rsidR="00AA5B5F" w:rsidRPr="00AA5B5F" w:rsidTr="00AA5B5F">
        <w:trPr>
          <w:trHeight w:val="57"/>
        </w:trPr>
        <w:tc>
          <w:tcPr>
            <w:tcW w:w="204" w:type="pct"/>
            <w:tcBorders>
              <w:bottom w:val="single" w:sz="4" w:space="0" w:color="auto"/>
            </w:tcBorders>
            <w:shd w:val="clear" w:color="auto" w:fill="FFFFFF"/>
          </w:tcPr>
          <w:p w:rsidR="00AA5B5F" w:rsidRPr="00AA5B5F" w:rsidRDefault="00AA5B5F" w:rsidP="00AA5B5F">
            <w:pPr>
              <w:widowControl w:val="0"/>
              <w:spacing w:line="242" w:lineRule="auto"/>
              <w:jc w:val="center"/>
              <w:rPr>
                <w:snapToGrid w:val="0"/>
                <w:color w:val="000000"/>
              </w:rPr>
            </w:pPr>
            <w:r w:rsidRPr="00AA5B5F">
              <w:rPr>
                <w:snapToGrid w:val="0"/>
                <w:color w:val="000000"/>
              </w:rPr>
              <w:t>5.1.</w:t>
            </w:r>
          </w:p>
        </w:tc>
        <w:tc>
          <w:tcPr>
            <w:tcW w:w="887" w:type="pct"/>
            <w:tcBorders>
              <w:bottom w:val="single" w:sz="4" w:space="0" w:color="auto"/>
            </w:tcBorders>
            <w:shd w:val="clear" w:color="auto" w:fill="FFFFFF"/>
          </w:tcPr>
          <w:p w:rsidR="00AA5B5F" w:rsidRPr="00AA5B5F" w:rsidRDefault="00AA5B5F" w:rsidP="00AA5B5F">
            <w:pPr>
              <w:widowControl w:val="0"/>
              <w:spacing w:line="242" w:lineRule="auto"/>
              <w:jc w:val="both"/>
              <w:rPr>
                <w:snapToGrid w:val="0"/>
                <w:color w:val="000000"/>
              </w:rPr>
            </w:pPr>
            <w:r w:rsidRPr="00AA5B5F">
              <w:rPr>
                <w:snapToGrid w:val="0"/>
                <w:color w:val="000000"/>
              </w:rPr>
              <w:t>Представление качественной бюджетной отчётности в установленные сроки</w:t>
            </w:r>
          </w:p>
        </w:tc>
        <w:tc>
          <w:tcPr>
            <w:tcW w:w="1045" w:type="pct"/>
            <w:tcBorders>
              <w:bottom w:val="single" w:sz="4" w:space="0" w:color="auto"/>
            </w:tcBorders>
            <w:shd w:val="clear" w:color="auto" w:fill="FFFFFF"/>
          </w:tcPr>
          <w:p w:rsidR="00AA5B5F" w:rsidRPr="00AA5B5F" w:rsidRDefault="00AA5B5F" w:rsidP="00AA5B5F">
            <w:pPr>
              <w:widowControl w:val="0"/>
              <w:spacing w:line="242" w:lineRule="auto"/>
              <w:jc w:val="both"/>
              <w:rPr>
                <w:rFonts w:eastAsia="Calibri"/>
              </w:rPr>
            </w:pPr>
            <w:r w:rsidRPr="00AA5B5F">
              <w:t>Представление бюджетной отчётности за отчётный период с соблюдением установленных сроков</w:t>
            </w:r>
            <w:r w:rsidRPr="00AA5B5F">
              <w:rPr>
                <w:rFonts w:eastAsia="Calibri"/>
              </w:rPr>
              <w:t xml:space="preserve"> по формам, утверждённым приказом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отчётности об исполнении бюджетов бюджетной системы </w:t>
            </w:r>
            <w:r w:rsidRPr="00AA5B5F">
              <w:rPr>
                <w:rFonts w:eastAsia="Calibri"/>
              </w:rPr>
              <w:lastRenderedPageBreak/>
              <w:t>Российской Федерации» (далее – утверждённые формы)</w:t>
            </w:r>
          </w:p>
        </w:tc>
        <w:tc>
          <w:tcPr>
            <w:tcW w:w="364" w:type="pct"/>
            <w:tcBorders>
              <w:bottom w:val="single" w:sz="4" w:space="0" w:color="auto"/>
            </w:tcBorders>
            <w:shd w:val="clear" w:color="auto" w:fill="FFFFFF"/>
          </w:tcPr>
          <w:p w:rsidR="00AA5B5F" w:rsidRPr="00AA5B5F" w:rsidRDefault="00AA5B5F" w:rsidP="00AA5B5F">
            <w:pPr>
              <w:widowControl w:val="0"/>
              <w:spacing w:line="242" w:lineRule="auto"/>
              <w:jc w:val="center"/>
            </w:pPr>
          </w:p>
        </w:tc>
        <w:tc>
          <w:tcPr>
            <w:tcW w:w="363" w:type="pct"/>
            <w:tcBorders>
              <w:bottom w:val="single" w:sz="4" w:space="0" w:color="auto"/>
            </w:tcBorders>
            <w:shd w:val="clear" w:color="auto" w:fill="FFFFFF"/>
          </w:tcPr>
          <w:p w:rsidR="00AA5B5F" w:rsidRPr="00AA5B5F" w:rsidRDefault="00AA5B5F" w:rsidP="00AA5B5F">
            <w:pPr>
              <w:widowControl w:val="0"/>
              <w:spacing w:line="242" w:lineRule="auto"/>
              <w:jc w:val="center"/>
            </w:pPr>
            <w:r w:rsidRPr="00AA5B5F">
              <w:t>100</w:t>
            </w:r>
          </w:p>
        </w:tc>
        <w:tc>
          <w:tcPr>
            <w:tcW w:w="1363" w:type="pct"/>
            <w:tcBorders>
              <w:bottom w:val="single" w:sz="4" w:space="0" w:color="auto"/>
            </w:tcBorders>
            <w:shd w:val="clear" w:color="auto" w:fill="FFFFFF"/>
          </w:tcPr>
          <w:p w:rsidR="00AA5B5F" w:rsidRPr="00AA5B5F" w:rsidRDefault="00AA5B5F" w:rsidP="00AA5B5F">
            <w:pPr>
              <w:widowControl w:val="0"/>
              <w:spacing w:line="242" w:lineRule="auto"/>
              <w:jc w:val="both"/>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 1, если отчётность представлена с соблюдением установленных сроков;</w:t>
            </w:r>
          </w:p>
          <w:p w:rsidR="00AA5B5F" w:rsidRPr="00AA5B5F" w:rsidRDefault="00AA5B5F" w:rsidP="00AA5B5F">
            <w:pPr>
              <w:widowControl w:val="0"/>
              <w:spacing w:line="242" w:lineRule="auto"/>
              <w:jc w:val="both"/>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xml:space="preserve">) = 0, если отчётность представлена с нарушением установленных сроков </w:t>
            </w:r>
          </w:p>
        </w:tc>
        <w:tc>
          <w:tcPr>
            <w:tcW w:w="773" w:type="pct"/>
            <w:tcBorders>
              <w:bottom w:val="single" w:sz="4" w:space="0" w:color="auto"/>
            </w:tcBorders>
            <w:shd w:val="clear" w:color="auto" w:fill="FFFFFF"/>
          </w:tcPr>
          <w:p w:rsidR="00AA5B5F" w:rsidRPr="00AA5B5F" w:rsidRDefault="00AA5B5F" w:rsidP="00AA5B5F">
            <w:pPr>
              <w:widowControl w:val="0"/>
              <w:spacing w:line="242" w:lineRule="auto"/>
              <w:jc w:val="both"/>
            </w:pPr>
            <w:r w:rsidRPr="00AA5B5F">
              <w:t>В рамках оценки данного показателя позитивно рассматривается исполнение сроков представления качественной бюджетной отчётности</w:t>
            </w:r>
          </w:p>
        </w:tc>
      </w:tr>
      <w:tr w:rsidR="00AA5B5F" w:rsidRPr="00AA5B5F" w:rsidTr="00AA5B5F">
        <w:trPr>
          <w:trHeight w:val="70"/>
        </w:trPr>
        <w:tc>
          <w:tcPr>
            <w:tcW w:w="204" w:type="pct"/>
            <w:shd w:val="clear" w:color="auto" w:fill="FFFFFF"/>
          </w:tcPr>
          <w:p w:rsidR="00AA5B5F" w:rsidRPr="00AA5B5F" w:rsidRDefault="00AA5B5F" w:rsidP="00AA5B5F">
            <w:pPr>
              <w:spacing w:line="245" w:lineRule="auto"/>
              <w:jc w:val="center"/>
              <w:rPr>
                <w:snapToGrid w:val="0"/>
                <w:color w:val="000000"/>
              </w:rPr>
            </w:pPr>
            <w:r w:rsidRPr="00AA5B5F">
              <w:rPr>
                <w:snapToGrid w:val="0"/>
                <w:color w:val="000000"/>
              </w:rPr>
              <w:t>6.</w:t>
            </w:r>
          </w:p>
        </w:tc>
        <w:tc>
          <w:tcPr>
            <w:tcW w:w="887" w:type="pct"/>
            <w:shd w:val="clear" w:color="auto" w:fill="FFFFFF"/>
          </w:tcPr>
          <w:p w:rsidR="00AA5B5F" w:rsidRPr="00AA5B5F" w:rsidRDefault="00AA5B5F" w:rsidP="00AA5B5F">
            <w:pPr>
              <w:spacing w:line="245" w:lineRule="auto"/>
              <w:jc w:val="both"/>
              <w:rPr>
                <w:snapToGrid w:val="0"/>
                <w:color w:val="000000"/>
              </w:rPr>
            </w:pPr>
            <w:r w:rsidRPr="00AA5B5F">
              <w:rPr>
                <w:snapToGrid w:val="0"/>
                <w:color w:val="000000"/>
              </w:rPr>
              <w:t>Контроль и аудит</w:t>
            </w:r>
          </w:p>
        </w:tc>
        <w:tc>
          <w:tcPr>
            <w:tcW w:w="1045" w:type="pct"/>
            <w:shd w:val="clear" w:color="auto" w:fill="FFFFFF"/>
          </w:tcPr>
          <w:p w:rsidR="00AA5B5F" w:rsidRPr="00AA5B5F" w:rsidRDefault="00AA5B5F" w:rsidP="00AA5B5F">
            <w:pPr>
              <w:spacing w:line="245" w:lineRule="auto"/>
              <w:jc w:val="both"/>
            </w:pPr>
          </w:p>
        </w:tc>
        <w:tc>
          <w:tcPr>
            <w:tcW w:w="364" w:type="pct"/>
            <w:shd w:val="clear" w:color="auto" w:fill="FFFFFF"/>
          </w:tcPr>
          <w:p w:rsidR="00AA5B5F" w:rsidRPr="00AA5B5F" w:rsidRDefault="00AA5B5F" w:rsidP="00AA5B5F">
            <w:pPr>
              <w:spacing w:line="245" w:lineRule="auto"/>
              <w:jc w:val="center"/>
            </w:pPr>
          </w:p>
        </w:tc>
        <w:tc>
          <w:tcPr>
            <w:tcW w:w="363" w:type="pct"/>
            <w:tcBorders>
              <w:bottom w:val="single" w:sz="4" w:space="0" w:color="auto"/>
            </w:tcBorders>
            <w:shd w:val="clear" w:color="auto" w:fill="FFFFFF"/>
          </w:tcPr>
          <w:p w:rsidR="00AA5B5F" w:rsidRPr="00AA5B5F" w:rsidRDefault="00AA5B5F" w:rsidP="00AA5B5F">
            <w:pPr>
              <w:spacing w:line="245" w:lineRule="auto"/>
              <w:jc w:val="center"/>
            </w:pPr>
            <w:r w:rsidRPr="00AA5B5F">
              <w:t>15</w:t>
            </w:r>
          </w:p>
        </w:tc>
        <w:tc>
          <w:tcPr>
            <w:tcW w:w="1363" w:type="pct"/>
            <w:shd w:val="clear" w:color="auto" w:fill="FFFFFF"/>
          </w:tcPr>
          <w:p w:rsidR="00AA5B5F" w:rsidRPr="00AA5B5F" w:rsidRDefault="00AA5B5F" w:rsidP="00AA5B5F">
            <w:pPr>
              <w:spacing w:line="245" w:lineRule="auto"/>
              <w:jc w:val="both"/>
            </w:pPr>
          </w:p>
        </w:tc>
        <w:tc>
          <w:tcPr>
            <w:tcW w:w="773" w:type="pct"/>
            <w:shd w:val="clear" w:color="auto" w:fill="FFFFFF"/>
          </w:tcPr>
          <w:p w:rsidR="00AA5B5F" w:rsidRPr="00AA5B5F" w:rsidRDefault="00AA5B5F" w:rsidP="00AA5B5F">
            <w:pPr>
              <w:spacing w:line="245" w:lineRule="auto"/>
              <w:jc w:val="both"/>
              <w:rPr>
                <w:b/>
              </w:rPr>
            </w:pPr>
          </w:p>
        </w:tc>
      </w:tr>
      <w:tr w:rsidR="00AA5B5F" w:rsidRPr="00AA5B5F" w:rsidTr="00AA5B5F">
        <w:trPr>
          <w:trHeight w:val="57"/>
        </w:trPr>
        <w:tc>
          <w:tcPr>
            <w:tcW w:w="204" w:type="pct"/>
            <w:shd w:val="clear" w:color="auto" w:fill="FFFFFF"/>
          </w:tcPr>
          <w:p w:rsidR="00AA5B5F" w:rsidRPr="00AA5B5F" w:rsidRDefault="00AA5B5F" w:rsidP="00AA5B5F">
            <w:pPr>
              <w:spacing w:line="245" w:lineRule="auto"/>
              <w:jc w:val="center"/>
              <w:rPr>
                <w:snapToGrid w:val="0"/>
              </w:rPr>
            </w:pPr>
            <w:r w:rsidRPr="00AA5B5F">
              <w:rPr>
                <w:snapToGrid w:val="0"/>
              </w:rPr>
              <w:t>6.1.</w:t>
            </w:r>
          </w:p>
        </w:tc>
        <w:tc>
          <w:tcPr>
            <w:tcW w:w="887" w:type="pct"/>
            <w:shd w:val="clear" w:color="auto" w:fill="FFFFFF"/>
          </w:tcPr>
          <w:p w:rsidR="00AA5B5F" w:rsidRPr="00AA5B5F" w:rsidRDefault="00AA5B5F" w:rsidP="00AA5B5F">
            <w:pPr>
              <w:spacing w:line="245" w:lineRule="auto"/>
              <w:jc w:val="both"/>
              <w:rPr>
                <w:snapToGrid w:val="0"/>
              </w:rPr>
            </w:pPr>
            <w:r w:rsidRPr="00AA5B5F">
              <w:t>Наличие предписаний по фактам выявленных нарушений по результатам проверок органов внутреннего муниципального финансового контроля, внешнего муниципального финансового контроля, в том числе по подведомственным учреждениям</w:t>
            </w:r>
          </w:p>
        </w:tc>
        <w:tc>
          <w:tcPr>
            <w:tcW w:w="1045" w:type="pct"/>
            <w:shd w:val="clear" w:color="auto" w:fill="FFFFFF"/>
          </w:tcPr>
          <w:p w:rsidR="00AA5B5F" w:rsidRPr="00AA5B5F" w:rsidRDefault="00AA5B5F" w:rsidP="00AA5B5F">
            <w:pPr>
              <w:spacing w:line="245" w:lineRule="auto"/>
              <w:jc w:val="both"/>
            </w:pPr>
            <w:r w:rsidRPr="00AA5B5F">
              <w:rPr>
                <w:snapToGrid w:val="0"/>
              </w:rPr>
              <w:t>При расчёте показателя оценивается наличие предписаний по фактам выявленных нарушений по результатам проверок органов внутреннего муниципального финансового контроля, внешнего муниципального финансового контроля, в том числе по подведомственным учреждениям</w:t>
            </w:r>
          </w:p>
        </w:tc>
        <w:tc>
          <w:tcPr>
            <w:tcW w:w="364" w:type="pct"/>
            <w:shd w:val="clear" w:color="auto" w:fill="FFFFFF"/>
          </w:tcPr>
          <w:p w:rsidR="00AA5B5F" w:rsidRPr="00AA5B5F" w:rsidRDefault="00AA5B5F" w:rsidP="00AA5B5F">
            <w:pPr>
              <w:spacing w:line="245" w:lineRule="auto"/>
              <w:jc w:val="center"/>
            </w:pPr>
          </w:p>
        </w:tc>
        <w:tc>
          <w:tcPr>
            <w:tcW w:w="363" w:type="pct"/>
            <w:shd w:val="clear" w:color="auto" w:fill="FFFFFF"/>
          </w:tcPr>
          <w:p w:rsidR="00AA5B5F" w:rsidRPr="00AA5B5F" w:rsidRDefault="00AA5B5F" w:rsidP="00AA5B5F">
            <w:pPr>
              <w:spacing w:line="245" w:lineRule="auto"/>
              <w:jc w:val="center"/>
            </w:pPr>
            <w:r w:rsidRPr="00AA5B5F">
              <w:t>100</w:t>
            </w:r>
          </w:p>
        </w:tc>
        <w:tc>
          <w:tcPr>
            <w:tcW w:w="1363" w:type="pct"/>
            <w:shd w:val="clear" w:color="auto" w:fill="FFFFFF"/>
          </w:tcPr>
          <w:p w:rsidR="00AA5B5F" w:rsidRPr="00AA5B5F" w:rsidRDefault="00AA5B5F" w:rsidP="00AA5B5F">
            <w:pPr>
              <w:spacing w:line="245" w:lineRule="auto"/>
              <w:jc w:val="both"/>
              <w:rPr>
                <w:snapToGrid w:val="0"/>
              </w:rPr>
            </w:pPr>
            <w:r w:rsidRPr="00AA5B5F">
              <w:rPr>
                <w:lang w:val="en-US"/>
              </w:rPr>
              <w:t>E</w:t>
            </w:r>
            <w:r w:rsidRPr="00AA5B5F">
              <w:t xml:space="preserve"> (</w:t>
            </w:r>
            <w:r w:rsidRPr="00AA5B5F">
              <w:rPr>
                <w:lang w:val="en-US"/>
              </w:rPr>
              <w:t>P</w:t>
            </w:r>
            <w:r w:rsidRPr="00AA5B5F">
              <w:t>) = 1, если</w:t>
            </w:r>
            <w:r w:rsidRPr="00AA5B5F">
              <w:rPr>
                <w:snapToGrid w:val="0"/>
              </w:rPr>
              <w:t xml:space="preserve"> по результатам проверок органами внутреннего муниципального финансового контроля, внешнего муниципального финансового контроля, в том числе по подведомственным учреждениям, не выявлено фактов нарушений;</w:t>
            </w:r>
          </w:p>
          <w:p w:rsidR="00AA5B5F" w:rsidRPr="00AA5B5F" w:rsidRDefault="00AA5B5F" w:rsidP="00AA5B5F">
            <w:pPr>
              <w:spacing w:line="245" w:lineRule="auto"/>
              <w:jc w:val="both"/>
            </w:pPr>
            <w:r w:rsidRPr="00AA5B5F">
              <w:rPr>
                <w:lang w:val="en-US"/>
              </w:rPr>
              <w:t>E</w:t>
            </w:r>
            <w:r w:rsidRPr="00AA5B5F">
              <w:t xml:space="preserve"> (</w:t>
            </w:r>
            <w:r w:rsidRPr="00AA5B5F">
              <w:rPr>
                <w:lang w:val="en-US"/>
              </w:rPr>
              <w:t>P</w:t>
            </w:r>
            <w:r w:rsidRPr="00AA5B5F">
              <w:t xml:space="preserve">) = 0, если присутствуют </w:t>
            </w:r>
            <w:r w:rsidRPr="00AA5B5F">
              <w:rPr>
                <w:snapToGrid w:val="0"/>
              </w:rPr>
              <w:t>предписания по фактам выявленных нарушений по результатам проверок органами внутреннего муниципального финансового контроля, внешнего муниципального финансового контроля, в том числе по подведомственным учреждениям</w:t>
            </w:r>
          </w:p>
        </w:tc>
        <w:tc>
          <w:tcPr>
            <w:tcW w:w="773" w:type="pct"/>
            <w:shd w:val="clear" w:color="auto" w:fill="FFFFFF"/>
          </w:tcPr>
          <w:p w:rsidR="00AA5B5F" w:rsidRPr="00AA5B5F" w:rsidRDefault="00AA5B5F" w:rsidP="00AA5B5F">
            <w:pPr>
              <w:spacing w:line="245" w:lineRule="auto"/>
              <w:jc w:val="both"/>
            </w:pPr>
          </w:p>
        </w:tc>
      </w:tr>
      <w:tr w:rsidR="00AA5B5F" w:rsidRPr="00AA5B5F" w:rsidTr="00AA5B5F">
        <w:trPr>
          <w:trHeight w:val="57"/>
        </w:trPr>
        <w:tc>
          <w:tcPr>
            <w:tcW w:w="204" w:type="pct"/>
            <w:shd w:val="clear" w:color="auto" w:fill="FFFFFF"/>
          </w:tcPr>
          <w:p w:rsidR="00AA5B5F" w:rsidRPr="00AA5B5F" w:rsidRDefault="00AA5B5F" w:rsidP="00AA5B5F">
            <w:pPr>
              <w:spacing w:line="245" w:lineRule="auto"/>
              <w:jc w:val="center"/>
              <w:rPr>
                <w:snapToGrid w:val="0"/>
                <w:color w:val="000000"/>
              </w:rPr>
            </w:pPr>
            <w:r w:rsidRPr="00AA5B5F">
              <w:rPr>
                <w:snapToGrid w:val="0"/>
                <w:color w:val="000000"/>
              </w:rPr>
              <w:t>7.</w:t>
            </w:r>
          </w:p>
        </w:tc>
        <w:tc>
          <w:tcPr>
            <w:tcW w:w="887" w:type="pct"/>
            <w:shd w:val="clear" w:color="auto" w:fill="FFFFFF"/>
          </w:tcPr>
          <w:p w:rsidR="00AA5B5F" w:rsidRPr="00AA5B5F" w:rsidRDefault="00AA5B5F" w:rsidP="00AA5B5F">
            <w:pPr>
              <w:spacing w:line="245" w:lineRule="auto"/>
              <w:jc w:val="both"/>
              <w:rPr>
                <w:snapToGrid w:val="0"/>
                <w:color w:val="000000"/>
              </w:rPr>
            </w:pPr>
            <w:r w:rsidRPr="00AA5B5F">
              <w:rPr>
                <w:snapToGrid w:val="0"/>
                <w:color w:val="000000"/>
              </w:rPr>
              <w:t xml:space="preserve">Прозрачность бюджетного процесса </w:t>
            </w:r>
          </w:p>
        </w:tc>
        <w:tc>
          <w:tcPr>
            <w:tcW w:w="1045" w:type="pct"/>
            <w:shd w:val="clear" w:color="auto" w:fill="FFFFFF"/>
          </w:tcPr>
          <w:p w:rsidR="00AA5B5F" w:rsidRPr="00AA5B5F" w:rsidRDefault="00AA5B5F" w:rsidP="00AA5B5F">
            <w:pPr>
              <w:spacing w:after="200" w:line="245" w:lineRule="auto"/>
            </w:pPr>
          </w:p>
        </w:tc>
        <w:tc>
          <w:tcPr>
            <w:tcW w:w="364" w:type="pct"/>
            <w:shd w:val="clear" w:color="auto" w:fill="FFFFFF"/>
          </w:tcPr>
          <w:p w:rsidR="00AA5B5F" w:rsidRPr="00AA5B5F" w:rsidRDefault="00AA5B5F" w:rsidP="00AA5B5F">
            <w:pPr>
              <w:spacing w:line="245" w:lineRule="auto"/>
              <w:jc w:val="center"/>
            </w:pPr>
          </w:p>
        </w:tc>
        <w:tc>
          <w:tcPr>
            <w:tcW w:w="363" w:type="pct"/>
            <w:shd w:val="clear" w:color="auto" w:fill="FFFFFF"/>
          </w:tcPr>
          <w:p w:rsidR="00AA5B5F" w:rsidRPr="00AA5B5F" w:rsidRDefault="00AA5B5F" w:rsidP="00AA5B5F">
            <w:pPr>
              <w:spacing w:line="245" w:lineRule="auto"/>
              <w:jc w:val="center"/>
            </w:pPr>
            <w:r w:rsidRPr="00AA5B5F">
              <w:t>15</w:t>
            </w:r>
          </w:p>
        </w:tc>
        <w:tc>
          <w:tcPr>
            <w:tcW w:w="1363" w:type="pct"/>
            <w:shd w:val="clear" w:color="auto" w:fill="FFFFFF"/>
          </w:tcPr>
          <w:p w:rsidR="00AA5B5F" w:rsidRPr="00AA5B5F" w:rsidRDefault="00AA5B5F" w:rsidP="00AA5B5F">
            <w:pPr>
              <w:spacing w:line="245" w:lineRule="auto"/>
              <w:jc w:val="center"/>
              <w:rPr>
                <w:snapToGrid w:val="0"/>
                <w:color w:val="000000"/>
                <w:lang w:val="en-US"/>
              </w:rPr>
            </w:pPr>
          </w:p>
        </w:tc>
        <w:tc>
          <w:tcPr>
            <w:tcW w:w="773" w:type="pct"/>
            <w:shd w:val="clear" w:color="auto" w:fill="FFFFFF"/>
          </w:tcPr>
          <w:p w:rsidR="00AA5B5F" w:rsidRPr="00AA5B5F" w:rsidRDefault="00AA5B5F" w:rsidP="00AA5B5F">
            <w:pPr>
              <w:spacing w:line="245" w:lineRule="auto"/>
              <w:jc w:val="both"/>
            </w:pPr>
          </w:p>
        </w:tc>
      </w:tr>
      <w:tr w:rsidR="00AA5B5F" w:rsidRPr="00AA5B5F" w:rsidTr="00AA5B5F">
        <w:trPr>
          <w:trHeight w:val="57"/>
        </w:trPr>
        <w:tc>
          <w:tcPr>
            <w:tcW w:w="204" w:type="pct"/>
            <w:shd w:val="clear" w:color="auto" w:fill="FFFFFF"/>
          </w:tcPr>
          <w:p w:rsidR="00AA5B5F" w:rsidRPr="00AA5B5F" w:rsidRDefault="00AA5B5F" w:rsidP="00AA5B5F">
            <w:pPr>
              <w:jc w:val="center"/>
              <w:rPr>
                <w:snapToGrid w:val="0"/>
                <w:color w:val="000000"/>
              </w:rPr>
            </w:pPr>
            <w:r w:rsidRPr="00AA5B5F">
              <w:rPr>
                <w:snapToGrid w:val="0"/>
                <w:color w:val="000000"/>
              </w:rPr>
              <w:t>7.1.</w:t>
            </w:r>
          </w:p>
        </w:tc>
        <w:tc>
          <w:tcPr>
            <w:tcW w:w="887" w:type="pct"/>
            <w:shd w:val="clear" w:color="auto" w:fill="FFFFFF"/>
          </w:tcPr>
          <w:p w:rsidR="00AA5B5F" w:rsidRPr="00AA5B5F" w:rsidRDefault="00AA5B5F" w:rsidP="00AA5B5F">
            <w:pPr>
              <w:spacing w:line="230" w:lineRule="auto"/>
              <w:jc w:val="both"/>
              <w:rPr>
                <w:snapToGrid w:val="0"/>
                <w:color w:val="000000"/>
              </w:rPr>
            </w:pPr>
            <w:r w:rsidRPr="00AA5B5F">
              <w:rPr>
                <w:snapToGrid w:val="0"/>
                <w:color w:val="000000"/>
              </w:rPr>
              <w:t>Размещение на официальном сайте администрации муниципального образования</w:t>
            </w:r>
            <w:r w:rsidRPr="00AA5B5F">
              <w:t xml:space="preserve">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rPr>
              <w:t xml:space="preserve">муниципальных заданий на оказание муниципальных услуг (выполнение работ) </w:t>
            </w:r>
            <w:r w:rsidRPr="00AA5B5F">
              <w:rPr>
                <w:snapToGrid w:val="0"/>
                <w:color w:val="000000"/>
              </w:rPr>
              <w:lastRenderedPageBreak/>
              <w:t>муниципальными учреждениями муниципального образования</w:t>
            </w:r>
            <w:r w:rsidRPr="00AA5B5F">
              <w:t xml:space="preserve">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p>
        </w:tc>
        <w:tc>
          <w:tcPr>
            <w:tcW w:w="1045" w:type="pct"/>
            <w:shd w:val="clear" w:color="auto" w:fill="FFFFFF"/>
          </w:tcPr>
          <w:p w:rsidR="00AA5B5F" w:rsidRPr="00AA5B5F" w:rsidRDefault="00AA5B5F" w:rsidP="00AA5B5F">
            <w:pPr>
              <w:spacing w:line="230" w:lineRule="auto"/>
              <w:jc w:val="both"/>
            </w:pPr>
            <w:r w:rsidRPr="00AA5B5F">
              <w:rPr>
                <w:snapToGrid w:val="0"/>
                <w:color w:val="000000"/>
              </w:rPr>
              <w:lastRenderedPageBreak/>
              <w:t xml:space="preserve">Наличие на официальном сайте администрации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rPr>
              <w:t xml:space="preserve">муниципальных заданий на оказание муниципальных услуг (выполнение работ) муниципальными учреждениями муниципального </w:t>
            </w:r>
            <w:r w:rsidRPr="00AA5B5F">
              <w:rPr>
                <w:snapToGrid w:val="0"/>
                <w:color w:val="000000"/>
              </w:rPr>
              <w:lastRenderedPageBreak/>
              <w:t xml:space="preserve">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p>
        </w:tc>
        <w:tc>
          <w:tcPr>
            <w:tcW w:w="364" w:type="pct"/>
            <w:shd w:val="clear" w:color="auto" w:fill="FFFFFF"/>
          </w:tcPr>
          <w:p w:rsidR="00AA5B5F" w:rsidRPr="00AA5B5F" w:rsidRDefault="00AA5B5F" w:rsidP="00AA5B5F">
            <w:pPr>
              <w:spacing w:line="230" w:lineRule="auto"/>
              <w:jc w:val="center"/>
            </w:pPr>
          </w:p>
        </w:tc>
        <w:tc>
          <w:tcPr>
            <w:tcW w:w="363" w:type="pct"/>
            <w:shd w:val="clear" w:color="auto" w:fill="FFFFFF"/>
          </w:tcPr>
          <w:p w:rsidR="00AA5B5F" w:rsidRPr="00AA5B5F" w:rsidRDefault="00AA5B5F" w:rsidP="00AA5B5F">
            <w:pPr>
              <w:spacing w:line="230" w:lineRule="auto"/>
              <w:jc w:val="center"/>
            </w:pPr>
            <w:r w:rsidRPr="00AA5B5F">
              <w:t>25</w:t>
            </w:r>
          </w:p>
        </w:tc>
        <w:tc>
          <w:tcPr>
            <w:tcW w:w="1363" w:type="pct"/>
            <w:shd w:val="clear" w:color="auto" w:fill="FFFFFF"/>
          </w:tcPr>
          <w:p w:rsidR="00AA5B5F" w:rsidRPr="00AA5B5F" w:rsidRDefault="00AA5B5F" w:rsidP="00AA5B5F">
            <w:pPr>
              <w:spacing w:line="230" w:lineRule="auto"/>
              <w:jc w:val="both"/>
              <w:rPr>
                <w:snapToGrid w:val="0"/>
                <w:color w:val="000000"/>
                <w:spacing w:val="-4"/>
              </w:rPr>
            </w:pPr>
            <w:r w:rsidRPr="00AA5B5F">
              <w:rPr>
                <w:snapToGrid w:val="0"/>
                <w:color w:val="000000"/>
                <w:spacing w:val="-4"/>
              </w:rPr>
              <w:t xml:space="preserve">Е (Р) = 1, если </w:t>
            </w:r>
            <w:r w:rsidRPr="00AA5B5F">
              <w:rPr>
                <w:snapToGrid w:val="0"/>
                <w:color w:val="000000"/>
              </w:rPr>
              <w:t>муниципальные</w:t>
            </w:r>
            <w:r w:rsidRPr="00AA5B5F">
              <w:rPr>
                <w:snapToGrid w:val="0"/>
                <w:color w:val="000000"/>
                <w:spacing w:val="-4"/>
              </w:rPr>
              <w:t xml:space="preserve"> задания на оказание </w:t>
            </w:r>
            <w:r w:rsidRPr="00AA5B5F">
              <w:rPr>
                <w:snapToGrid w:val="0"/>
                <w:color w:val="000000"/>
              </w:rPr>
              <w:t>муниципальных</w:t>
            </w:r>
            <w:r w:rsidRPr="00AA5B5F">
              <w:rPr>
                <w:snapToGrid w:val="0"/>
                <w:color w:val="000000"/>
                <w:spacing w:val="-4"/>
              </w:rPr>
              <w:t xml:space="preserve"> услуг (выполнение работ) </w:t>
            </w:r>
            <w:r w:rsidRPr="00AA5B5F">
              <w:rPr>
                <w:snapToGrid w:val="0"/>
                <w:color w:val="000000"/>
              </w:rPr>
              <w:t>муниципальными</w:t>
            </w:r>
            <w:r w:rsidRPr="00AA5B5F">
              <w:rPr>
                <w:snapToGrid w:val="0"/>
                <w:color w:val="000000"/>
                <w:spacing w:val="-4"/>
              </w:rPr>
              <w:t xml:space="preserve">  учреждениями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spacing w:val="-4"/>
              </w:rPr>
              <w:t>размещены на официальном сайте;</w:t>
            </w:r>
          </w:p>
          <w:p w:rsidR="00AA5B5F" w:rsidRPr="00AA5B5F" w:rsidRDefault="00AA5B5F" w:rsidP="00AA5B5F">
            <w:pPr>
              <w:spacing w:line="230" w:lineRule="auto"/>
              <w:jc w:val="both"/>
              <w:rPr>
                <w:snapToGrid w:val="0"/>
                <w:color w:val="000000"/>
              </w:rPr>
            </w:pPr>
            <w:r w:rsidRPr="00AA5B5F">
              <w:rPr>
                <w:snapToGrid w:val="0"/>
                <w:color w:val="000000"/>
                <w:spacing w:val="-4"/>
              </w:rPr>
              <w:t xml:space="preserve">Е (Р) = 0, если </w:t>
            </w:r>
            <w:r w:rsidRPr="00AA5B5F">
              <w:rPr>
                <w:snapToGrid w:val="0"/>
                <w:color w:val="000000"/>
              </w:rPr>
              <w:t>муниципальные</w:t>
            </w:r>
            <w:r w:rsidRPr="00AA5B5F">
              <w:rPr>
                <w:snapToGrid w:val="0"/>
                <w:color w:val="000000"/>
                <w:spacing w:val="-4"/>
              </w:rPr>
              <w:t xml:space="preserve"> задания на оказание </w:t>
            </w:r>
            <w:r w:rsidRPr="00AA5B5F">
              <w:rPr>
                <w:snapToGrid w:val="0"/>
                <w:color w:val="000000"/>
              </w:rPr>
              <w:t>муниципальных</w:t>
            </w:r>
            <w:r w:rsidRPr="00AA5B5F">
              <w:rPr>
                <w:snapToGrid w:val="0"/>
                <w:color w:val="000000"/>
                <w:spacing w:val="-4"/>
              </w:rPr>
              <w:t xml:space="preserve"> услуг (выполнение работ) </w:t>
            </w:r>
            <w:r w:rsidRPr="00AA5B5F">
              <w:rPr>
                <w:snapToGrid w:val="0"/>
                <w:color w:val="000000"/>
              </w:rPr>
              <w:t>муниципальными</w:t>
            </w:r>
            <w:r w:rsidRPr="00AA5B5F">
              <w:rPr>
                <w:snapToGrid w:val="0"/>
                <w:color w:val="000000"/>
                <w:spacing w:val="-4"/>
              </w:rPr>
              <w:t xml:space="preserve">  учреждениями </w:t>
            </w:r>
            <w:r w:rsidRPr="00AA5B5F">
              <w:rPr>
                <w:snapToGrid w:val="0"/>
                <w:color w:val="000000"/>
              </w:rPr>
              <w:t xml:space="preserve">муниципального образования </w:t>
            </w:r>
            <w:r>
              <w:rPr>
                <w:rFonts w:cs="Arial"/>
                <w:bCs/>
              </w:rPr>
              <w:t xml:space="preserve">«Рабочий поселок Исса» </w:t>
            </w:r>
            <w:r>
              <w:rPr>
                <w:rFonts w:cs="Arial"/>
                <w:bCs/>
              </w:rPr>
              <w:lastRenderedPageBreak/>
              <w:t>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spacing w:val="-4"/>
              </w:rPr>
              <w:t>не размещены на официальном сайте</w:t>
            </w:r>
          </w:p>
        </w:tc>
        <w:tc>
          <w:tcPr>
            <w:tcW w:w="773" w:type="pct"/>
            <w:shd w:val="clear" w:color="auto" w:fill="FFFFFF"/>
          </w:tcPr>
          <w:p w:rsidR="00AA5B5F" w:rsidRPr="00AA5B5F" w:rsidRDefault="00AA5B5F" w:rsidP="00AA5B5F">
            <w:pPr>
              <w:spacing w:line="230" w:lineRule="auto"/>
              <w:jc w:val="both"/>
            </w:pPr>
          </w:p>
        </w:tc>
      </w:tr>
      <w:tr w:rsidR="00AA5B5F" w:rsidRPr="00AA5B5F" w:rsidTr="00AA5B5F">
        <w:trPr>
          <w:trHeight w:val="57"/>
        </w:trPr>
        <w:tc>
          <w:tcPr>
            <w:tcW w:w="204" w:type="pct"/>
            <w:shd w:val="clear" w:color="auto" w:fill="FFFFFF"/>
          </w:tcPr>
          <w:p w:rsidR="00AA5B5F" w:rsidRPr="00AA5B5F" w:rsidRDefault="00AA5B5F" w:rsidP="00AA5B5F">
            <w:pPr>
              <w:jc w:val="center"/>
              <w:rPr>
                <w:snapToGrid w:val="0"/>
                <w:color w:val="000000"/>
              </w:rPr>
            </w:pPr>
            <w:r w:rsidRPr="00AA5B5F">
              <w:rPr>
                <w:snapToGrid w:val="0"/>
                <w:color w:val="000000"/>
              </w:rPr>
              <w:t>7.2.</w:t>
            </w:r>
          </w:p>
        </w:tc>
        <w:tc>
          <w:tcPr>
            <w:tcW w:w="887" w:type="pct"/>
            <w:shd w:val="clear" w:color="auto" w:fill="FFFFFF"/>
          </w:tcPr>
          <w:p w:rsidR="00AA5B5F" w:rsidRPr="00AA5B5F" w:rsidRDefault="00AA5B5F" w:rsidP="00AA5B5F">
            <w:pPr>
              <w:spacing w:line="230" w:lineRule="auto"/>
              <w:jc w:val="both"/>
              <w:rPr>
                <w:snapToGrid w:val="0"/>
                <w:color w:val="000000"/>
              </w:rPr>
            </w:pPr>
            <w:r w:rsidRPr="00AA5B5F">
              <w:rPr>
                <w:snapToGrid w:val="0"/>
                <w:color w:val="000000"/>
              </w:rPr>
              <w:t xml:space="preserve">Размещение на официальном сайте администрации муниципального образования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r w:rsidRPr="00AA5B5F">
              <w:rPr>
                <w:snapToGrid w:val="0"/>
                <w:color w:val="000000"/>
              </w:rPr>
              <w:t xml:space="preserve">отчёта об исполнении муниципальных заданий на оказание муниципальных услуг (выполнение работ) муниципальными учреждениями муниципального образования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p>
        </w:tc>
        <w:tc>
          <w:tcPr>
            <w:tcW w:w="1045" w:type="pct"/>
            <w:shd w:val="clear" w:color="auto" w:fill="FFFFFF"/>
          </w:tcPr>
          <w:p w:rsidR="00AA5B5F" w:rsidRPr="00AA5B5F" w:rsidRDefault="00AA5B5F" w:rsidP="00AA5B5F">
            <w:pPr>
              <w:spacing w:line="230" w:lineRule="auto"/>
              <w:jc w:val="both"/>
              <w:rPr>
                <w:spacing w:val="-4"/>
              </w:rPr>
            </w:pPr>
            <w:r w:rsidRPr="00AA5B5F">
              <w:rPr>
                <w:snapToGrid w:val="0"/>
                <w:color w:val="000000"/>
                <w:spacing w:val="-4"/>
              </w:rPr>
              <w:t xml:space="preserve">Наличие на официальном сайте </w:t>
            </w:r>
            <w:r w:rsidRPr="00AA5B5F">
              <w:rPr>
                <w:snapToGrid w:val="0"/>
                <w:color w:val="000000"/>
              </w:rPr>
              <w:t xml:space="preserve">администрации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spacing w:val="-4"/>
              </w:rPr>
              <w:t xml:space="preserve">отчёта об исполнении муниципальных заданий на оказание муниципальных услуг (выполнение работ) муниципальными учреждениями </w:t>
            </w:r>
            <w:r w:rsidRPr="00AA5B5F">
              <w:rPr>
                <w:snapToGrid w:val="0"/>
                <w:color w:val="000000"/>
              </w:rPr>
              <w:t xml:space="preserve">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spacing w:val="-4"/>
                <w:vertAlign w:val="superscript"/>
              </w:rPr>
              <w:footnoteReference w:id="1"/>
            </w:r>
          </w:p>
        </w:tc>
        <w:tc>
          <w:tcPr>
            <w:tcW w:w="364" w:type="pct"/>
            <w:shd w:val="clear" w:color="auto" w:fill="FFFFFF"/>
          </w:tcPr>
          <w:p w:rsidR="00AA5B5F" w:rsidRPr="00AA5B5F" w:rsidRDefault="00AA5B5F" w:rsidP="00AA5B5F">
            <w:pPr>
              <w:spacing w:line="230" w:lineRule="auto"/>
              <w:jc w:val="center"/>
            </w:pPr>
          </w:p>
        </w:tc>
        <w:tc>
          <w:tcPr>
            <w:tcW w:w="363" w:type="pct"/>
            <w:shd w:val="clear" w:color="auto" w:fill="FFFFFF"/>
          </w:tcPr>
          <w:p w:rsidR="00AA5B5F" w:rsidRPr="00AA5B5F" w:rsidRDefault="00AA5B5F" w:rsidP="00AA5B5F">
            <w:pPr>
              <w:spacing w:line="230" w:lineRule="auto"/>
              <w:jc w:val="center"/>
            </w:pPr>
            <w:r w:rsidRPr="00AA5B5F">
              <w:t>25</w:t>
            </w:r>
          </w:p>
        </w:tc>
        <w:tc>
          <w:tcPr>
            <w:tcW w:w="1363" w:type="pct"/>
            <w:shd w:val="clear" w:color="auto" w:fill="FFFFFF"/>
          </w:tcPr>
          <w:p w:rsidR="00AA5B5F" w:rsidRPr="00AA5B5F" w:rsidRDefault="00AA5B5F" w:rsidP="00AA5B5F">
            <w:pPr>
              <w:spacing w:line="230" w:lineRule="auto"/>
              <w:jc w:val="both"/>
              <w:rPr>
                <w:snapToGrid w:val="0"/>
                <w:color w:val="000000"/>
              </w:rPr>
            </w:pPr>
            <w:r w:rsidRPr="00AA5B5F">
              <w:rPr>
                <w:snapToGrid w:val="0"/>
                <w:color w:val="000000"/>
              </w:rPr>
              <w:t xml:space="preserve">Е (Р) = 1, если отчёт об исполнении муниципальных заданий на оказание муниципальных услуг (выполнение работ)муниципальными учреждениями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rPr>
              <w:t>размещён на официальном сайте</w:t>
            </w:r>
            <w:r w:rsidRPr="00AA5B5F">
              <w:rPr>
                <w:snapToGrid w:val="0"/>
                <w:color w:val="000000"/>
                <w:vertAlign w:val="superscript"/>
              </w:rPr>
              <w:t>1</w:t>
            </w:r>
            <w:r w:rsidRPr="00AA5B5F">
              <w:rPr>
                <w:snapToGrid w:val="0"/>
                <w:color w:val="000000"/>
              </w:rPr>
              <w:t>;</w:t>
            </w:r>
          </w:p>
          <w:p w:rsidR="00AA5B5F" w:rsidRPr="00AA5B5F" w:rsidRDefault="00AA5B5F" w:rsidP="00AA5B5F">
            <w:pPr>
              <w:spacing w:line="230" w:lineRule="auto"/>
              <w:jc w:val="both"/>
              <w:rPr>
                <w:snapToGrid w:val="0"/>
                <w:color w:val="000000"/>
              </w:rPr>
            </w:pPr>
            <w:r w:rsidRPr="00AA5B5F">
              <w:rPr>
                <w:snapToGrid w:val="0"/>
                <w:color w:val="000000"/>
              </w:rPr>
              <w:t xml:space="preserve">Е (Р) = 0, если отчёт об исполнении муниципальных заданий на оказание муниципальных услуг (выполнение работ) муниципальными  учреждениями муниципального образования </w:t>
            </w:r>
            <w:r>
              <w:rPr>
                <w:rFonts w:cs="Arial"/>
                <w:bCs/>
              </w:rPr>
              <w:t>«Рабочий поселок Исса» Иссинского района Пензенской области</w:t>
            </w:r>
            <w:r w:rsidRPr="00AA5B5F">
              <w:rPr>
                <w:rFonts w:cs="Arial"/>
                <w:b/>
                <w:bCs/>
              </w:rPr>
              <w:t xml:space="preserve"> </w:t>
            </w:r>
            <w:r w:rsidRPr="00AA5B5F">
              <w:rPr>
                <w:bCs/>
                <w:spacing w:val="-4"/>
              </w:rPr>
              <w:t xml:space="preserve"> </w:t>
            </w:r>
            <w:r w:rsidRPr="00AA5B5F">
              <w:rPr>
                <w:snapToGrid w:val="0"/>
                <w:color w:val="000000"/>
              </w:rPr>
              <w:t>не размещён на официальном сайте</w:t>
            </w:r>
            <w:r w:rsidRPr="00AA5B5F">
              <w:rPr>
                <w:snapToGrid w:val="0"/>
                <w:color w:val="000000"/>
                <w:vertAlign w:val="superscript"/>
              </w:rPr>
              <w:t>1</w:t>
            </w:r>
          </w:p>
        </w:tc>
        <w:tc>
          <w:tcPr>
            <w:tcW w:w="773" w:type="pct"/>
            <w:shd w:val="clear" w:color="auto" w:fill="FFFFFF"/>
          </w:tcPr>
          <w:p w:rsidR="00AA5B5F" w:rsidRPr="00AA5B5F" w:rsidRDefault="00AA5B5F" w:rsidP="00AA5B5F">
            <w:pPr>
              <w:spacing w:line="230" w:lineRule="auto"/>
              <w:jc w:val="both"/>
            </w:pPr>
          </w:p>
        </w:tc>
      </w:tr>
      <w:tr w:rsidR="00AA5B5F" w:rsidRPr="00AA5B5F" w:rsidTr="00AA5B5F">
        <w:trPr>
          <w:trHeight w:val="57"/>
        </w:trPr>
        <w:tc>
          <w:tcPr>
            <w:tcW w:w="204" w:type="pct"/>
            <w:shd w:val="clear" w:color="auto" w:fill="FFFFFF"/>
          </w:tcPr>
          <w:p w:rsidR="00AA5B5F" w:rsidRPr="00AA5B5F" w:rsidRDefault="00AA5B5F" w:rsidP="00AA5B5F">
            <w:pPr>
              <w:jc w:val="center"/>
              <w:rPr>
                <w:snapToGrid w:val="0"/>
                <w:color w:val="000000"/>
              </w:rPr>
            </w:pPr>
            <w:r w:rsidRPr="00AA5B5F">
              <w:rPr>
                <w:snapToGrid w:val="0"/>
                <w:color w:val="000000"/>
              </w:rPr>
              <w:t>7.3.</w:t>
            </w:r>
          </w:p>
        </w:tc>
        <w:tc>
          <w:tcPr>
            <w:tcW w:w="887" w:type="pct"/>
            <w:shd w:val="clear" w:color="auto" w:fill="FFFFFF"/>
          </w:tcPr>
          <w:p w:rsidR="00AA5B5F" w:rsidRPr="00AA5B5F" w:rsidRDefault="00AA5B5F" w:rsidP="00AA5B5F">
            <w:pPr>
              <w:spacing w:line="230" w:lineRule="auto"/>
              <w:jc w:val="both"/>
              <w:rPr>
                <w:snapToGrid w:val="0"/>
                <w:color w:val="000000"/>
              </w:rPr>
            </w:pPr>
            <w:r w:rsidRPr="00AA5B5F">
              <w:rPr>
                <w:snapToGrid w:val="0"/>
                <w:color w:val="000000"/>
              </w:rPr>
              <w:t xml:space="preserve">Размещение на официальном сайте администрации муниципального </w:t>
            </w:r>
            <w:r w:rsidRPr="00AA5B5F">
              <w:rPr>
                <w:snapToGrid w:val="0"/>
                <w:color w:val="000000"/>
              </w:rPr>
              <w:lastRenderedPageBreak/>
              <w:t>образования</w:t>
            </w:r>
            <w:r w:rsidR="006214A3">
              <w:rPr>
                <w:snapToGrid w:val="0"/>
                <w:color w:val="000000"/>
              </w:rPr>
              <w:t xml:space="preserve">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r w:rsidRPr="00AA5B5F">
              <w:rPr>
                <w:snapToGrid w:val="0"/>
                <w:color w:val="000000"/>
              </w:rPr>
              <w:t xml:space="preserve">показателей планов финансово-хозяйственной деятельности или информации о бюджетных обязательствах муниципальных учреждений муниципального образования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p>
        </w:tc>
        <w:tc>
          <w:tcPr>
            <w:tcW w:w="1045" w:type="pct"/>
            <w:shd w:val="clear" w:color="auto" w:fill="FFFFFF"/>
          </w:tcPr>
          <w:p w:rsidR="00AA5B5F" w:rsidRPr="00AA5B5F" w:rsidRDefault="00AA5B5F" w:rsidP="00AA5B5F">
            <w:pPr>
              <w:spacing w:line="230" w:lineRule="auto"/>
              <w:jc w:val="both"/>
            </w:pPr>
            <w:r w:rsidRPr="00AA5B5F">
              <w:rPr>
                <w:snapToGrid w:val="0"/>
                <w:color w:val="000000"/>
              </w:rPr>
              <w:lastRenderedPageBreak/>
              <w:t xml:space="preserve">Наличие на официальном сайте администрации муниципального образования </w:t>
            </w:r>
            <w:r w:rsidR="006214A3">
              <w:rPr>
                <w:rFonts w:cs="Arial"/>
                <w:bCs/>
              </w:rPr>
              <w:t xml:space="preserve">«Рабочий </w:t>
            </w:r>
            <w:r w:rsidR="006214A3">
              <w:rPr>
                <w:rFonts w:cs="Arial"/>
                <w:bCs/>
              </w:rPr>
              <w:lastRenderedPageBreak/>
              <w:t>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r w:rsidR="006214A3">
              <w:rPr>
                <w:b/>
                <w:spacing w:val="-4"/>
              </w:rPr>
              <w:t>п</w:t>
            </w:r>
            <w:r w:rsidRPr="00AA5B5F">
              <w:rPr>
                <w:snapToGrid w:val="0"/>
                <w:color w:val="000000"/>
              </w:rPr>
              <w:t xml:space="preserve">оказателей планов финансово-хозяйственной деятельности или информации о бюджетных обязательствах муниципальных учреждений муниципального образования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p>
        </w:tc>
        <w:tc>
          <w:tcPr>
            <w:tcW w:w="364" w:type="pct"/>
            <w:shd w:val="clear" w:color="auto" w:fill="FFFFFF"/>
          </w:tcPr>
          <w:p w:rsidR="00AA5B5F" w:rsidRPr="00AA5B5F" w:rsidRDefault="00AA5B5F" w:rsidP="00AA5B5F">
            <w:pPr>
              <w:spacing w:line="230" w:lineRule="auto"/>
              <w:jc w:val="center"/>
            </w:pPr>
          </w:p>
        </w:tc>
        <w:tc>
          <w:tcPr>
            <w:tcW w:w="363" w:type="pct"/>
            <w:tcBorders>
              <w:bottom w:val="single" w:sz="4" w:space="0" w:color="auto"/>
            </w:tcBorders>
            <w:shd w:val="clear" w:color="auto" w:fill="FFFFFF"/>
          </w:tcPr>
          <w:p w:rsidR="00AA5B5F" w:rsidRPr="00AA5B5F" w:rsidRDefault="00AA5B5F" w:rsidP="00AA5B5F">
            <w:pPr>
              <w:spacing w:line="230" w:lineRule="auto"/>
              <w:jc w:val="center"/>
            </w:pPr>
            <w:r w:rsidRPr="00AA5B5F">
              <w:t>25</w:t>
            </w:r>
          </w:p>
        </w:tc>
        <w:tc>
          <w:tcPr>
            <w:tcW w:w="1363" w:type="pct"/>
            <w:shd w:val="clear" w:color="auto" w:fill="FFFFFF"/>
          </w:tcPr>
          <w:p w:rsidR="00AA5B5F" w:rsidRPr="00AA5B5F" w:rsidRDefault="00AA5B5F" w:rsidP="00AA5B5F">
            <w:pPr>
              <w:spacing w:line="230" w:lineRule="auto"/>
              <w:jc w:val="both"/>
              <w:rPr>
                <w:snapToGrid w:val="0"/>
                <w:color w:val="000000"/>
              </w:rPr>
            </w:pPr>
            <w:r w:rsidRPr="00AA5B5F">
              <w:rPr>
                <w:snapToGrid w:val="0"/>
                <w:color w:val="000000"/>
              </w:rPr>
              <w:t xml:space="preserve">Е (Р) = 1, если показатели планов финансово-хозяйственной деятельности или информация о бюджетных обязательствах </w:t>
            </w:r>
            <w:r w:rsidRPr="00AA5B5F">
              <w:rPr>
                <w:snapToGrid w:val="0"/>
                <w:color w:val="000000"/>
              </w:rPr>
              <w:lastRenderedPageBreak/>
              <w:t xml:space="preserve">муниципальных учреждений муниципального образования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r w:rsidRPr="00AA5B5F">
              <w:rPr>
                <w:snapToGrid w:val="0"/>
                <w:color w:val="000000"/>
              </w:rPr>
              <w:t>размещены на официальном сайте;</w:t>
            </w:r>
          </w:p>
          <w:p w:rsidR="00AA5B5F" w:rsidRPr="00AA5B5F" w:rsidRDefault="00AA5B5F" w:rsidP="00AA5B5F">
            <w:pPr>
              <w:spacing w:line="230" w:lineRule="auto"/>
              <w:jc w:val="both"/>
              <w:rPr>
                <w:snapToGrid w:val="0"/>
                <w:color w:val="000000"/>
              </w:rPr>
            </w:pPr>
            <w:r w:rsidRPr="00AA5B5F">
              <w:rPr>
                <w:snapToGrid w:val="0"/>
                <w:color w:val="000000"/>
              </w:rPr>
              <w:t xml:space="preserve">Е (Р) = 0, если показатели планов финансово-хозяйственной деятельности или информация о бюджетных обязательствах муниципальных учреждений муниципального образования </w:t>
            </w:r>
            <w:r w:rsidR="006214A3">
              <w:rPr>
                <w:rFonts w:cs="Arial"/>
                <w:bCs/>
              </w:rPr>
              <w:t>«Рабочий поселок Исса» Иссинского района Пензенской области</w:t>
            </w:r>
            <w:r w:rsidR="006214A3" w:rsidRPr="00AA5B5F">
              <w:rPr>
                <w:rFonts w:cs="Arial"/>
                <w:b/>
                <w:bCs/>
              </w:rPr>
              <w:t xml:space="preserve"> </w:t>
            </w:r>
            <w:r w:rsidR="006214A3" w:rsidRPr="00AA5B5F">
              <w:rPr>
                <w:bCs/>
                <w:spacing w:val="-4"/>
              </w:rPr>
              <w:t xml:space="preserve"> </w:t>
            </w:r>
            <w:r w:rsidRPr="00AA5B5F">
              <w:rPr>
                <w:snapToGrid w:val="0"/>
                <w:color w:val="000000"/>
              </w:rPr>
              <w:t>не размещены на официальном сайте</w:t>
            </w:r>
          </w:p>
        </w:tc>
        <w:tc>
          <w:tcPr>
            <w:tcW w:w="773" w:type="pct"/>
            <w:shd w:val="clear" w:color="auto" w:fill="FFFFFF"/>
          </w:tcPr>
          <w:p w:rsidR="00AA5B5F" w:rsidRPr="00AA5B5F" w:rsidRDefault="00AA5B5F" w:rsidP="00AA5B5F">
            <w:pPr>
              <w:spacing w:line="230" w:lineRule="auto"/>
              <w:jc w:val="both"/>
            </w:pPr>
          </w:p>
        </w:tc>
      </w:tr>
      <w:tr w:rsidR="00AA5B5F" w:rsidRPr="00AA5B5F" w:rsidTr="00AA5B5F">
        <w:trPr>
          <w:trHeight w:val="57"/>
        </w:trPr>
        <w:tc>
          <w:tcPr>
            <w:tcW w:w="204" w:type="pct"/>
            <w:tcBorders>
              <w:bottom w:val="single" w:sz="4" w:space="0" w:color="auto"/>
            </w:tcBorders>
            <w:shd w:val="clear" w:color="auto" w:fill="FFFFFF"/>
          </w:tcPr>
          <w:p w:rsidR="00AA5B5F" w:rsidRPr="00AA5B5F" w:rsidRDefault="00AA5B5F" w:rsidP="00AA5B5F">
            <w:pPr>
              <w:jc w:val="center"/>
              <w:rPr>
                <w:snapToGrid w:val="0"/>
                <w:color w:val="000000"/>
              </w:rPr>
            </w:pPr>
            <w:r w:rsidRPr="00AA5B5F">
              <w:rPr>
                <w:snapToGrid w:val="0"/>
                <w:color w:val="000000"/>
              </w:rPr>
              <w:t>7.4.</w:t>
            </w:r>
          </w:p>
        </w:tc>
        <w:tc>
          <w:tcPr>
            <w:tcW w:w="887" w:type="pct"/>
            <w:shd w:val="clear" w:color="auto" w:fill="FFFFFF"/>
          </w:tcPr>
          <w:p w:rsidR="00AA5B5F" w:rsidRPr="00AA5B5F" w:rsidRDefault="00AA5B5F" w:rsidP="00AA5B5F">
            <w:pPr>
              <w:jc w:val="both"/>
              <w:rPr>
                <w:snapToGrid w:val="0"/>
                <w:color w:val="000000"/>
              </w:rPr>
            </w:pPr>
            <w:r w:rsidRPr="00AA5B5F">
              <w:rPr>
                <w:snapToGrid w:val="0"/>
                <w:color w:val="000000"/>
              </w:rPr>
              <w:t xml:space="preserve">Размещение подведомственными муниципальными учреждениями сведений на официальном сайте Российской Федерации для размещения информации о государственных (муниципальных) учреждениях </w:t>
            </w:r>
            <w:r w:rsidRPr="00AA5B5F">
              <w:rPr>
                <w:snapToGrid w:val="0"/>
              </w:rPr>
              <w:t>bus.gov.ru</w:t>
            </w:r>
            <w:r w:rsidRPr="00AA5B5F">
              <w:rPr>
                <w:snapToGrid w:val="0"/>
                <w:color w:val="000000"/>
              </w:rPr>
              <w:t xml:space="preserve"> в соответствии с пунктом 15 приказа Министерства финансов Российской Федерации от </w:t>
            </w:r>
            <w:r w:rsidRPr="00AA5B5F">
              <w:rPr>
                <w:snapToGrid w:val="0"/>
                <w:color w:val="000000"/>
                <w:spacing w:val="-4"/>
              </w:rPr>
              <w:t>21.07.2011</w:t>
            </w:r>
            <w:r w:rsidRPr="00AA5B5F">
              <w:rPr>
                <w:snapToGrid w:val="0"/>
                <w:color w:val="000000"/>
              </w:rPr>
              <w:t xml:space="preserve"> № 86н «Об </w:t>
            </w:r>
            <w:r w:rsidRPr="00AA5B5F">
              <w:rPr>
                <w:snapToGrid w:val="0"/>
                <w:color w:val="000000"/>
              </w:rPr>
              <w:lastRenderedPageBreak/>
              <w:t xml:space="preserve">утверждении порядка предоставления </w:t>
            </w:r>
            <w:r w:rsidRPr="00AA5B5F">
              <w:rPr>
                <w:snapToGrid w:val="0"/>
                <w:color w:val="000000"/>
                <w:spacing w:val="-4"/>
              </w:rPr>
              <w:t>информации государственным (муниципальным) учреждением, её размещения на официальном сайте в сети Ин</w:t>
            </w:r>
            <w:r w:rsidR="00C12BA0">
              <w:rPr>
                <w:noProof/>
              </w:rPr>
              <mc:AlternateContent>
                <mc:Choice Requires="wps">
                  <w:drawing>
                    <wp:anchor distT="0" distB="0" distL="114300" distR="114300" simplePos="0" relativeHeight="251660288" behindDoc="0" locked="0" layoutInCell="1" allowOverlap="1">
                      <wp:simplePos x="0" y="0"/>
                      <wp:positionH relativeFrom="column">
                        <wp:posOffset>9425305</wp:posOffset>
                      </wp:positionH>
                      <wp:positionV relativeFrom="paragraph">
                        <wp:posOffset>813435</wp:posOffset>
                      </wp:positionV>
                      <wp:extent cx="361950" cy="276225"/>
                      <wp:effectExtent l="0" t="0" r="0"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276225"/>
                              </a:xfrm>
                              <a:prstGeom prst="rect">
                                <a:avLst/>
                              </a:prstGeom>
                              <a:noFill/>
                              <a:ln>
                                <a:noFill/>
                              </a:ln>
                            </wps:spPr>
                            <wps:txbx>
                              <w:txbxContent>
                                <w:p w:rsidR="000F7AB2" w:rsidRPr="00F01240" w:rsidRDefault="000F7AB2" w:rsidP="00AA5B5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6" o:spid="_x0000_s1026" type="#_x0000_t202" style="position:absolute;left:0;text-align:left;margin-left:742.15pt;margin-top:64.05pt;width:28.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" filled="f" stroked="f">
                      <v:textbox>
                        <w:txbxContent>
                          <w:p w:rsidR="000F7AB2" w:rsidRPr="00F01240" w:rsidRDefault="000F7AB2" w:rsidP="00AA5B5F"/>
                        </w:txbxContent>
                      </v:textbox>
                    </v:shape>
                  </w:pict>
                </mc:Fallback>
              </mc:AlternateContent>
            </w:r>
            <w:r w:rsidRPr="00AA5B5F">
              <w:rPr>
                <w:snapToGrid w:val="0"/>
                <w:color w:val="000000"/>
                <w:spacing w:val="-4"/>
              </w:rPr>
              <w:t>тернет и ведения указанного сайта»</w:t>
            </w:r>
          </w:p>
        </w:tc>
        <w:tc>
          <w:tcPr>
            <w:tcW w:w="1045" w:type="pct"/>
            <w:shd w:val="clear" w:color="auto" w:fill="FFFFFF"/>
          </w:tcPr>
          <w:p w:rsidR="00AA5B5F" w:rsidRPr="00AA5B5F" w:rsidRDefault="00AA5B5F" w:rsidP="00AA5B5F">
            <w:pPr>
              <w:jc w:val="both"/>
            </w:pPr>
            <w:r w:rsidRPr="00AA5B5F">
              <w:lastRenderedPageBreak/>
              <w:t xml:space="preserve">Р = Nbus/N, </w:t>
            </w:r>
          </w:p>
          <w:p w:rsidR="00AA5B5F" w:rsidRPr="00AA5B5F" w:rsidRDefault="00AA5B5F" w:rsidP="00AA5B5F">
            <w:pPr>
              <w:jc w:val="both"/>
            </w:pPr>
            <w:r w:rsidRPr="00AA5B5F">
              <w:t>где:</w:t>
            </w:r>
          </w:p>
          <w:p w:rsidR="00AA5B5F" w:rsidRPr="00AA5B5F" w:rsidRDefault="00AA5B5F" w:rsidP="00AA5B5F">
            <w:pPr>
              <w:jc w:val="both"/>
            </w:pPr>
            <w:r w:rsidRPr="00AA5B5F">
              <w:t>Nbus – количество муниципальных учреждений разместивших сведения на официальном сайте Российской Федерации для размещения информации о государственных (муниципальных) учреждениях bus.gov.ru;</w:t>
            </w:r>
          </w:p>
          <w:p w:rsidR="00AA5B5F" w:rsidRPr="00AA5B5F" w:rsidRDefault="00AA5B5F" w:rsidP="00AA5B5F">
            <w:pPr>
              <w:jc w:val="both"/>
            </w:pPr>
            <w:r w:rsidRPr="00AA5B5F">
              <w:t>N – общее количество муниципальных учреждений</w:t>
            </w:r>
          </w:p>
        </w:tc>
        <w:tc>
          <w:tcPr>
            <w:tcW w:w="364" w:type="pct"/>
            <w:shd w:val="clear" w:color="auto" w:fill="FFFFFF"/>
          </w:tcPr>
          <w:p w:rsidR="00AA5B5F" w:rsidRPr="00AA5B5F" w:rsidRDefault="00AA5B5F" w:rsidP="00AA5B5F">
            <w:pPr>
              <w:jc w:val="center"/>
            </w:pPr>
            <w:r w:rsidRPr="00AA5B5F">
              <w:t>%</w:t>
            </w:r>
          </w:p>
        </w:tc>
        <w:tc>
          <w:tcPr>
            <w:tcW w:w="363" w:type="pct"/>
            <w:tcBorders>
              <w:bottom w:val="single" w:sz="4" w:space="0" w:color="auto"/>
            </w:tcBorders>
            <w:shd w:val="clear" w:color="auto" w:fill="FFFFFF"/>
          </w:tcPr>
          <w:p w:rsidR="00AA5B5F" w:rsidRPr="00AA5B5F" w:rsidRDefault="00AA5B5F" w:rsidP="00AA5B5F">
            <w:pPr>
              <w:jc w:val="center"/>
            </w:pPr>
            <w:r w:rsidRPr="00AA5B5F">
              <w:rPr>
                <w:lang w:val="en-US"/>
              </w:rPr>
              <w:t>2</w:t>
            </w:r>
            <w:r w:rsidRPr="00AA5B5F">
              <w:t>5</w:t>
            </w:r>
          </w:p>
        </w:tc>
        <w:tc>
          <w:tcPr>
            <w:tcW w:w="1363" w:type="pct"/>
            <w:shd w:val="clear" w:color="auto" w:fill="FFFFFF"/>
          </w:tcPr>
          <w:p w:rsidR="00AA5B5F" w:rsidRPr="00AA5B5F" w:rsidRDefault="00AA5B5F" w:rsidP="00AA5B5F">
            <w:pPr>
              <w:jc w:val="center"/>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xml:space="preserve">) = 1, если </w:t>
            </w:r>
            <w:r w:rsidRPr="00AA5B5F">
              <w:rPr>
                <w:snapToGrid w:val="0"/>
                <w:color w:val="000000"/>
                <w:lang w:val="en-US"/>
              </w:rPr>
              <w:t>P</w:t>
            </w:r>
            <w:r w:rsidRPr="00AA5B5F">
              <w:rPr>
                <w:snapToGrid w:val="0"/>
                <w:color w:val="000000"/>
              </w:rPr>
              <w:t xml:space="preserve"> = 100;</w:t>
            </w:r>
          </w:p>
          <w:p w:rsidR="00AA5B5F" w:rsidRPr="00AA5B5F" w:rsidRDefault="00AA5B5F" w:rsidP="00AA5B5F">
            <w:pPr>
              <w:jc w:val="center"/>
              <w:rPr>
                <w:snapToGrid w:val="0"/>
                <w:color w:val="000000"/>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xml:space="preserve">) = 0,5, если 70 ≤ </w:t>
            </w:r>
            <w:r w:rsidRPr="00AA5B5F">
              <w:rPr>
                <w:snapToGrid w:val="0"/>
                <w:color w:val="000000"/>
                <w:lang w:val="en-US"/>
              </w:rPr>
              <w:t>P</w:t>
            </w:r>
            <w:r w:rsidRPr="00AA5B5F">
              <w:rPr>
                <w:snapToGrid w:val="0"/>
                <w:color w:val="000000"/>
              </w:rPr>
              <w:t xml:space="preserve"> &lt; 100;</w:t>
            </w:r>
          </w:p>
          <w:p w:rsidR="00AA5B5F" w:rsidRPr="00AA5B5F" w:rsidRDefault="00AA5B5F" w:rsidP="00AA5B5F">
            <w:pPr>
              <w:jc w:val="center"/>
              <w:rPr>
                <w:snapToGrid w:val="0"/>
                <w:color w:val="000000"/>
                <w:lang w:val="en-US"/>
              </w:rPr>
            </w:pPr>
            <w:r w:rsidRPr="00AA5B5F">
              <w:rPr>
                <w:snapToGrid w:val="0"/>
                <w:color w:val="000000"/>
                <w:lang w:val="en-US"/>
              </w:rPr>
              <w:t>E</w:t>
            </w:r>
            <w:r w:rsidRPr="00AA5B5F">
              <w:rPr>
                <w:snapToGrid w:val="0"/>
                <w:color w:val="000000"/>
              </w:rPr>
              <w:t xml:space="preserve"> </w:t>
            </w:r>
            <w:r w:rsidRPr="00AA5B5F">
              <w:rPr>
                <w:snapToGrid w:val="0"/>
                <w:color w:val="000000"/>
                <w:lang w:val="en-US"/>
              </w:rPr>
              <w:t>(P)</w:t>
            </w:r>
            <w:r w:rsidRPr="00AA5B5F">
              <w:rPr>
                <w:snapToGrid w:val="0"/>
                <w:color w:val="000000"/>
              </w:rPr>
              <w:t xml:space="preserve"> </w:t>
            </w:r>
            <w:r w:rsidRPr="00AA5B5F">
              <w:rPr>
                <w:snapToGrid w:val="0"/>
                <w:color w:val="000000"/>
                <w:lang w:val="en-US"/>
              </w:rPr>
              <w:t>=</w:t>
            </w:r>
            <w:r w:rsidRPr="00AA5B5F">
              <w:rPr>
                <w:snapToGrid w:val="0"/>
                <w:color w:val="000000"/>
              </w:rPr>
              <w:t xml:space="preserve"> </w:t>
            </w:r>
            <w:r w:rsidRPr="00AA5B5F">
              <w:rPr>
                <w:snapToGrid w:val="0"/>
                <w:color w:val="000000"/>
                <w:lang w:val="en-US"/>
              </w:rPr>
              <w:t>0, если P &lt; 70</w:t>
            </w:r>
          </w:p>
        </w:tc>
        <w:tc>
          <w:tcPr>
            <w:tcW w:w="773" w:type="pct"/>
            <w:shd w:val="clear" w:color="auto" w:fill="FFFFFF"/>
          </w:tcPr>
          <w:p w:rsidR="00AA5B5F" w:rsidRPr="00AA5B5F" w:rsidRDefault="00AA5B5F" w:rsidP="00AA5B5F">
            <w:pPr>
              <w:jc w:val="both"/>
            </w:pPr>
            <w:r w:rsidRPr="00AA5B5F">
              <w:t>Целевым ориентиром для ГРБС является значение показателя 100%</w:t>
            </w:r>
          </w:p>
        </w:tc>
      </w:tr>
    </w:tbl>
    <w:p w:rsidR="00AA5B5F" w:rsidRPr="00AA5B5F" w:rsidRDefault="00AA5B5F" w:rsidP="00AA5B5F">
      <w:pPr>
        <w:jc w:val="center"/>
        <w:rPr>
          <w:sz w:val="28"/>
          <w:szCs w:val="28"/>
        </w:rPr>
        <w:sectPr w:rsidR="00AA5B5F" w:rsidRPr="00AA5B5F" w:rsidSect="00AA5B5F">
          <w:headerReference w:type="default" r:id="rId24"/>
          <w:headerReference w:type="first" r:id="rId25"/>
          <w:pgSz w:w="16838" w:h="11906" w:orient="landscape" w:code="9"/>
          <w:pgMar w:top="1701" w:right="1134" w:bottom="567" w:left="1134" w:header="1134" w:footer="454" w:gutter="0"/>
          <w:pgNumType w:start="1"/>
          <w:cols w:space="708"/>
          <w:titlePg/>
          <w:docGrid w:linePitch="360"/>
        </w:sectPr>
      </w:pPr>
    </w:p>
    <w:p w:rsidR="0025701C" w:rsidRPr="0025701C" w:rsidRDefault="0025701C" w:rsidP="0025701C">
      <w:pPr>
        <w:pStyle w:val="ConsPlusNormal"/>
        <w:spacing w:before="220"/>
        <w:ind w:firstLine="540"/>
        <w:jc w:val="both"/>
        <w:rPr>
          <w:rFonts w:ascii="Times New Roman" w:hAnsi="Times New Roman" w:cs="Times New Roman"/>
          <w:sz w:val="24"/>
          <w:szCs w:val="24"/>
        </w:rPr>
        <w:sectPr w:rsidR="0025701C" w:rsidRPr="0025701C">
          <w:pgSz w:w="16838" w:h="11905" w:orient="landscape"/>
          <w:pgMar w:top="1701" w:right="1134" w:bottom="850" w:left="1134" w:header="0" w:footer="0" w:gutter="0"/>
          <w:cols w:space="720"/>
        </w:sectPr>
      </w:pPr>
      <w:r w:rsidRPr="005A484E">
        <w:rPr>
          <w:rFonts w:ascii="Times New Roman" w:hAnsi="Times New Roman" w:cs="Times New Roman"/>
          <w:sz w:val="24"/>
          <w:szCs w:val="24"/>
        </w:rPr>
        <w:lastRenderedPageBreak/>
        <w:t xml:space="preserve"> </w:t>
      </w:r>
    </w:p>
    <w:p w:rsidR="005A484E" w:rsidRPr="005A484E" w:rsidRDefault="005A484E" w:rsidP="0025701C">
      <w:pPr>
        <w:pStyle w:val="ConsPlusNormal"/>
        <w:jc w:val="right"/>
        <w:outlineLvl w:val="1"/>
        <w:rPr>
          <w:rFonts w:ascii="Times New Roman" w:hAnsi="Times New Roman" w:cs="Times New Roman"/>
          <w:sz w:val="24"/>
          <w:szCs w:val="24"/>
        </w:rPr>
      </w:pPr>
      <w:r w:rsidRPr="005A484E">
        <w:rPr>
          <w:rFonts w:ascii="Times New Roman" w:hAnsi="Times New Roman" w:cs="Times New Roman"/>
          <w:sz w:val="24"/>
          <w:szCs w:val="24"/>
        </w:rPr>
        <w:lastRenderedPageBreak/>
        <w:t>Приложение N 2</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к Порядку</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проведения мониторинга качества</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финансового менеджмента,</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осуществляемого главным</w:t>
      </w:r>
    </w:p>
    <w:p w:rsidR="00B861C3"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администратор</w:t>
      </w:r>
      <w:r w:rsidR="00705195">
        <w:rPr>
          <w:rFonts w:ascii="Times New Roman" w:hAnsi="Times New Roman" w:cs="Times New Roman"/>
          <w:sz w:val="24"/>
          <w:szCs w:val="24"/>
        </w:rPr>
        <w:t>о</w:t>
      </w:r>
      <w:r w:rsidRPr="005A484E">
        <w:rPr>
          <w:rFonts w:ascii="Times New Roman" w:hAnsi="Times New Roman" w:cs="Times New Roman"/>
          <w:sz w:val="24"/>
          <w:szCs w:val="24"/>
        </w:rPr>
        <w:t>м средств</w:t>
      </w:r>
    </w:p>
    <w:p w:rsidR="00705195"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бюджета</w:t>
      </w:r>
      <w:r w:rsidR="00D858CA">
        <w:rPr>
          <w:rFonts w:ascii="Times New Roman" w:hAnsi="Times New Roman" w:cs="Times New Roman"/>
          <w:sz w:val="24"/>
          <w:szCs w:val="24"/>
        </w:rPr>
        <w:t xml:space="preserve"> </w:t>
      </w:r>
      <w:r w:rsidR="00705195">
        <w:rPr>
          <w:rFonts w:ascii="Times New Roman" w:hAnsi="Times New Roman" w:cs="Times New Roman"/>
          <w:sz w:val="24"/>
          <w:szCs w:val="24"/>
        </w:rPr>
        <w:t xml:space="preserve">муниципального образования </w:t>
      </w:r>
    </w:p>
    <w:p w:rsidR="00705195" w:rsidRDefault="00705195">
      <w:pPr>
        <w:pStyle w:val="ConsPlusNormal"/>
        <w:jc w:val="right"/>
        <w:rPr>
          <w:rFonts w:ascii="Times New Roman" w:hAnsi="Times New Roman" w:cs="Times New Roman"/>
          <w:sz w:val="24"/>
          <w:szCs w:val="24"/>
        </w:rPr>
      </w:pPr>
      <w:r>
        <w:rPr>
          <w:rFonts w:ascii="Times New Roman" w:hAnsi="Times New Roman" w:cs="Times New Roman"/>
          <w:sz w:val="24"/>
          <w:szCs w:val="24"/>
        </w:rPr>
        <w:t>«Рабочий поселок Исса»</w:t>
      </w:r>
    </w:p>
    <w:p w:rsidR="005A484E" w:rsidRPr="005A484E" w:rsidRDefault="00B861C3">
      <w:pPr>
        <w:pStyle w:val="ConsPlusNormal"/>
        <w:jc w:val="right"/>
        <w:rPr>
          <w:rFonts w:ascii="Times New Roman" w:hAnsi="Times New Roman" w:cs="Times New Roman"/>
          <w:sz w:val="24"/>
          <w:szCs w:val="24"/>
        </w:rPr>
      </w:pPr>
      <w:r>
        <w:rPr>
          <w:rFonts w:ascii="Times New Roman" w:hAnsi="Times New Roman" w:cs="Times New Roman"/>
          <w:sz w:val="24"/>
          <w:szCs w:val="24"/>
        </w:rPr>
        <w:t>Иссинского района</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Пензенской области</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(главным распорядител</w:t>
      </w:r>
      <w:r w:rsidR="00705195">
        <w:rPr>
          <w:rFonts w:ascii="Times New Roman" w:hAnsi="Times New Roman" w:cs="Times New Roman"/>
          <w:sz w:val="24"/>
          <w:szCs w:val="24"/>
        </w:rPr>
        <w:t>е</w:t>
      </w:r>
      <w:r w:rsidRPr="005A484E">
        <w:rPr>
          <w:rFonts w:ascii="Times New Roman" w:hAnsi="Times New Roman" w:cs="Times New Roman"/>
          <w:sz w:val="24"/>
          <w:szCs w:val="24"/>
        </w:rPr>
        <w:t>м</w:t>
      </w:r>
    </w:p>
    <w:p w:rsidR="00705195" w:rsidRDefault="005A484E" w:rsidP="00705195">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средств бюджета</w:t>
      </w:r>
      <w:r w:rsidR="00705195" w:rsidRPr="00705195">
        <w:rPr>
          <w:rFonts w:ascii="Times New Roman" w:hAnsi="Times New Roman" w:cs="Times New Roman"/>
          <w:sz w:val="24"/>
          <w:szCs w:val="24"/>
        </w:rPr>
        <w:t xml:space="preserve"> </w:t>
      </w:r>
    </w:p>
    <w:p w:rsidR="00705195" w:rsidRDefault="00705195" w:rsidP="00705195">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705195" w:rsidRDefault="00705195" w:rsidP="00705195">
      <w:pPr>
        <w:pStyle w:val="ConsPlusNormal"/>
        <w:jc w:val="right"/>
        <w:rPr>
          <w:rFonts w:ascii="Times New Roman" w:hAnsi="Times New Roman" w:cs="Times New Roman"/>
          <w:sz w:val="24"/>
          <w:szCs w:val="24"/>
        </w:rPr>
      </w:pPr>
      <w:r>
        <w:rPr>
          <w:rFonts w:ascii="Times New Roman" w:hAnsi="Times New Roman" w:cs="Times New Roman"/>
          <w:sz w:val="24"/>
          <w:szCs w:val="24"/>
        </w:rPr>
        <w:t>«Рабочий поселок Исса»</w:t>
      </w:r>
    </w:p>
    <w:p w:rsidR="005A484E" w:rsidRPr="005A484E" w:rsidRDefault="00D858CA">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00B861C3">
        <w:rPr>
          <w:rFonts w:ascii="Times New Roman" w:hAnsi="Times New Roman" w:cs="Times New Roman"/>
          <w:sz w:val="24"/>
          <w:szCs w:val="24"/>
        </w:rPr>
        <w:t xml:space="preserve">Иссинского района </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Пензенской области,</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главным администратор</w:t>
      </w:r>
      <w:r w:rsidR="00705195">
        <w:rPr>
          <w:rFonts w:ascii="Times New Roman" w:hAnsi="Times New Roman" w:cs="Times New Roman"/>
          <w:sz w:val="24"/>
          <w:szCs w:val="24"/>
        </w:rPr>
        <w:t>о</w:t>
      </w:r>
      <w:r w:rsidRPr="005A484E">
        <w:rPr>
          <w:rFonts w:ascii="Times New Roman" w:hAnsi="Times New Roman" w:cs="Times New Roman"/>
          <w:sz w:val="24"/>
          <w:szCs w:val="24"/>
        </w:rPr>
        <w:t>м</w:t>
      </w:r>
    </w:p>
    <w:p w:rsidR="00705195" w:rsidRDefault="005A484E" w:rsidP="00705195">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доходов бюджета</w:t>
      </w:r>
      <w:r w:rsidR="00D858CA">
        <w:rPr>
          <w:rFonts w:ascii="Times New Roman" w:hAnsi="Times New Roman" w:cs="Times New Roman"/>
          <w:sz w:val="24"/>
          <w:szCs w:val="24"/>
        </w:rPr>
        <w:t xml:space="preserve"> </w:t>
      </w:r>
    </w:p>
    <w:p w:rsidR="00705195" w:rsidRDefault="00705195" w:rsidP="00705195">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705195" w:rsidRDefault="00705195" w:rsidP="00705195">
      <w:pPr>
        <w:pStyle w:val="ConsPlusNormal"/>
        <w:jc w:val="right"/>
        <w:rPr>
          <w:rFonts w:ascii="Times New Roman" w:hAnsi="Times New Roman" w:cs="Times New Roman"/>
          <w:sz w:val="24"/>
          <w:szCs w:val="24"/>
        </w:rPr>
      </w:pPr>
      <w:r>
        <w:rPr>
          <w:rFonts w:ascii="Times New Roman" w:hAnsi="Times New Roman" w:cs="Times New Roman"/>
          <w:sz w:val="24"/>
          <w:szCs w:val="24"/>
        </w:rPr>
        <w:t>«Рабочий поселок Исса»</w:t>
      </w:r>
    </w:p>
    <w:p w:rsidR="005A484E" w:rsidRPr="005A484E" w:rsidRDefault="00B861C3">
      <w:pPr>
        <w:pStyle w:val="ConsPlusNormal"/>
        <w:jc w:val="right"/>
        <w:rPr>
          <w:rFonts w:ascii="Times New Roman" w:hAnsi="Times New Roman" w:cs="Times New Roman"/>
          <w:sz w:val="24"/>
          <w:szCs w:val="24"/>
        </w:rPr>
      </w:pPr>
      <w:r>
        <w:rPr>
          <w:rFonts w:ascii="Times New Roman" w:hAnsi="Times New Roman" w:cs="Times New Roman"/>
          <w:sz w:val="24"/>
          <w:szCs w:val="24"/>
        </w:rPr>
        <w:t>Иссинского района</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Пензенской области,</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главным администратор</w:t>
      </w:r>
      <w:r w:rsidR="00705195">
        <w:rPr>
          <w:rFonts w:ascii="Times New Roman" w:hAnsi="Times New Roman" w:cs="Times New Roman"/>
          <w:sz w:val="24"/>
          <w:szCs w:val="24"/>
        </w:rPr>
        <w:t>о</w:t>
      </w:r>
      <w:r w:rsidRPr="005A484E">
        <w:rPr>
          <w:rFonts w:ascii="Times New Roman" w:hAnsi="Times New Roman" w:cs="Times New Roman"/>
          <w:sz w:val="24"/>
          <w:szCs w:val="24"/>
        </w:rPr>
        <w:t>м</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источников финансирования</w:t>
      </w:r>
    </w:p>
    <w:p w:rsidR="00705195" w:rsidRDefault="005A484E" w:rsidP="00705195">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дефицита бюджета</w:t>
      </w:r>
      <w:r w:rsidR="00705195" w:rsidRPr="00705195">
        <w:rPr>
          <w:rFonts w:ascii="Times New Roman" w:hAnsi="Times New Roman" w:cs="Times New Roman"/>
          <w:sz w:val="24"/>
          <w:szCs w:val="24"/>
        </w:rPr>
        <w:t xml:space="preserve"> </w:t>
      </w:r>
    </w:p>
    <w:p w:rsidR="00705195" w:rsidRDefault="00705195" w:rsidP="00705195">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p>
    <w:p w:rsidR="00705195" w:rsidRDefault="00705195" w:rsidP="00705195">
      <w:pPr>
        <w:pStyle w:val="ConsPlusNormal"/>
        <w:jc w:val="right"/>
        <w:rPr>
          <w:rFonts w:ascii="Times New Roman" w:hAnsi="Times New Roman" w:cs="Times New Roman"/>
          <w:sz w:val="24"/>
          <w:szCs w:val="24"/>
        </w:rPr>
      </w:pPr>
      <w:r>
        <w:rPr>
          <w:rFonts w:ascii="Times New Roman" w:hAnsi="Times New Roman" w:cs="Times New Roman"/>
          <w:sz w:val="24"/>
          <w:szCs w:val="24"/>
        </w:rPr>
        <w:t>«Рабочий поселок Исса»</w:t>
      </w:r>
    </w:p>
    <w:p w:rsidR="005A484E" w:rsidRPr="005A484E" w:rsidRDefault="00D858CA">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00B861C3">
        <w:rPr>
          <w:rFonts w:ascii="Times New Roman" w:hAnsi="Times New Roman" w:cs="Times New Roman"/>
          <w:sz w:val="24"/>
          <w:szCs w:val="24"/>
        </w:rPr>
        <w:t>Иссинского</w:t>
      </w:r>
      <w:r>
        <w:rPr>
          <w:rFonts w:ascii="Times New Roman" w:hAnsi="Times New Roman" w:cs="Times New Roman"/>
          <w:sz w:val="24"/>
          <w:szCs w:val="24"/>
        </w:rPr>
        <w:t xml:space="preserve"> </w:t>
      </w:r>
      <w:r w:rsidR="00B861C3">
        <w:rPr>
          <w:rFonts w:ascii="Times New Roman" w:hAnsi="Times New Roman" w:cs="Times New Roman"/>
          <w:sz w:val="24"/>
          <w:szCs w:val="24"/>
        </w:rPr>
        <w:t>района</w:t>
      </w:r>
    </w:p>
    <w:p w:rsidR="005A484E" w:rsidRPr="005A484E" w:rsidRDefault="005A484E">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Пензенской области)</w:t>
      </w:r>
    </w:p>
    <w:p w:rsidR="005A484E" w:rsidRPr="005A484E" w:rsidRDefault="005A484E">
      <w:pPr>
        <w:pStyle w:val="ConsPlusNormal"/>
        <w:jc w:val="both"/>
        <w:rPr>
          <w:rFonts w:ascii="Times New Roman" w:hAnsi="Times New Roman" w:cs="Times New Roman"/>
          <w:sz w:val="24"/>
          <w:szCs w:val="24"/>
        </w:rPr>
      </w:pPr>
    </w:p>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______________________________________________________</w:t>
      </w:r>
    </w:p>
    <w:p w:rsidR="00705195" w:rsidRDefault="005A484E" w:rsidP="00705195">
      <w:pPr>
        <w:pStyle w:val="ConsPlusNormal"/>
        <w:jc w:val="right"/>
        <w:rPr>
          <w:rFonts w:ascii="Times New Roman" w:hAnsi="Times New Roman" w:cs="Times New Roman"/>
          <w:sz w:val="24"/>
          <w:szCs w:val="24"/>
        </w:rPr>
      </w:pPr>
      <w:r w:rsidRPr="005A484E">
        <w:rPr>
          <w:rFonts w:ascii="Times New Roman" w:hAnsi="Times New Roman" w:cs="Times New Roman"/>
          <w:sz w:val="24"/>
          <w:szCs w:val="24"/>
        </w:rPr>
        <w:t>(наименование главного распорядителя средств бюджета</w:t>
      </w:r>
      <w:r w:rsidR="00D858CA">
        <w:rPr>
          <w:rFonts w:ascii="Times New Roman" w:hAnsi="Times New Roman" w:cs="Times New Roman"/>
          <w:sz w:val="24"/>
          <w:szCs w:val="24"/>
        </w:rPr>
        <w:t xml:space="preserve"> </w:t>
      </w:r>
      <w:r w:rsidR="00705195">
        <w:rPr>
          <w:rFonts w:ascii="Times New Roman" w:hAnsi="Times New Roman" w:cs="Times New Roman"/>
          <w:sz w:val="24"/>
          <w:szCs w:val="24"/>
        </w:rPr>
        <w:t xml:space="preserve">муниципального образования </w:t>
      </w:r>
    </w:p>
    <w:p w:rsidR="005A484E" w:rsidRPr="005A484E" w:rsidRDefault="00705195" w:rsidP="00705195">
      <w:pPr>
        <w:pStyle w:val="ConsPlusNormal"/>
        <w:rPr>
          <w:rFonts w:ascii="Times New Roman" w:hAnsi="Times New Roman" w:cs="Times New Roman"/>
          <w:sz w:val="24"/>
          <w:szCs w:val="24"/>
        </w:rPr>
      </w:pPr>
      <w:r>
        <w:rPr>
          <w:rFonts w:ascii="Times New Roman" w:hAnsi="Times New Roman" w:cs="Times New Roman"/>
          <w:sz w:val="24"/>
          <w:szCs w:val="24"/>
        </w:rPr>
        <w:t xml:space="preserve">          «Рабочий поселок Исса» </w:t>
      </w:r>
      <w:r w:rsidR="00B861C3">
        <w:rPr>
          <w:rFonts w:ascii="Times New Roman" w:hAnsi="Times New Roman" w:cs="Times New Roman"/>
          <w:sz w:val="24"/>
          <w:szCs w:val="24"/>
        </w:rPr>
        <w:t>Иссинского района</w:t>
      </w:r>
      <w:r>
        <w:rPr>
          <w:rFonts w:ascii="Times New Roman" w:hAnsi="Times New Roman" w:cs="Times New Roman"/>
          <w:sz w:val="24"/>
          <w:szCs w:val="24"/>
        </w:rPr>
        <w:t xml:space="preserve"> </w:t>
      </w:r>
      <w:r w:rsidR="005A484E" w:rsidRPr="005A484E">
        <w:rPr>
          <w:rFonts w:ascii="Times New Roman" w:hAnsi="Times New Roman" w:cs="Times New Roman"/>
          <w:sz w:val="24"/>
          <w:szCs w:val="24"/>
        </w:rPr>
        <w:t>Пензенской области)</w:t>
      </w:r>
    </w:p>
    <w:p w:rsidR="005A484E" w:rsidRPr="005A484E" w:rsidRDefault="005A484E">
      <w:pPr>
        <w:pStyle w:val="ConsPlusNormal"/>
        <w:jc w:val="both"/>
        <w:rPr>
          <w:rFonts w:ascii="Times New Roman" w:hAnsi="Times New Roman" w:cs="Times New Roman"/>
          <w:sz w:val="24"/>
          <w:szCs w:val="24"/>
        </w:rPr>
      </w:pPr>
    </w:p>
    <w:p w:rsidR="005A484E" w:rsidRPr="005A484E" w:rsidRDefault="005A484E">
      <w:pPr>
        <w:pStyle w:val="ConsPlusNormal"/>
        <w:jc w:val="center"/>
        <w:rPr>
          <w:rFonts w:ascii="Times New Roman" w:hAnsi="Times New Roman" w:cs="Times New Roman"/>
          <w:sz w:val="24"/>
          <w:szCs w:val="24"/>
        </w:rPr>
      </w:pPr>
      <w:bookmarkStart w:id="4" w:name="P698"/>
      <w:bookmarkEnd w:id="4"/>
      <w:r w:rsidRPr="005A484E">
        <w:rPr>
          <w:rFonts w:ascii="Times New Roman" w:hAnsi="Times New Roman" w:cs="Times New Roman"/>
          <w:sz w:val="24"/>
          <w:szCs w:val="24"/>
        </w:rPr>
        <w:t>Информация, необходимая для проведения мониторинга качества</w:t>
      </w:r>
    </w:p>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финансового менеджмента</w:t>
      </w:r>
    </w:p>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за _____________________________________________</w:t>
      </w:r>
    </w:p>
    <w:p w:rsidR="005A484E" w:rsidRPr="005A484E" w:rsidRDefault="005A484E">
      <w:pPr>
        <w:pStyle w:val="ConsPlusNormal"/>
        <w:jc w:val="center"/>
        <w:rPr>
          <w:rFonts w:ascii="Times New Roman" w:hAnsi="Times New Roman" w:cs="Times New Roman"/>
          <w:sz w:val="24"/>
          <w:szCs w:val="24"/>
        </w:rPr>
      </w:pPr>
      <w:r w:rsidRPr="005A484E">
        <w:rPr>
          <w:rFonts w:ascii="Times New Roman" w:hAnsi="Times New Roman" w:cs="Times New Roman"/>
          <w:sz w:val="24"/>
          <w:szCs w:val="24"/>
        </w:rPr>
        <w:t>(наименование отчетного периода)</w:t>
      </w:r>
    </w:p>
    <w:p w:rsidR="00AD190C" w:rsidRPr="00AD190C" w:rsidRDefault="00AD190C" w:rsidP="00AD190C">
      <w:pPr>
        <w:jc w:val="both"/>
        <w:rPr>
          <w:bCs/>
          <w:iCs/>
          <w:sz w:val="28"/>
          <w:szCs w:val="28"/>
        </w:rPr>
      </w:pPr>
    </w:p>
    <w:tbl>
      <w:tblPr>
        <w:tblW w:w="4945" w:type="pct"/>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6042"/>
        <w:gridCol w:w="1384"/>
        <w:gridCol w:w="1214"/>
      </w:tblGrid>
      <w:tr w:rsidR="00AD190C" w:rsidRPr="00AD190C" w:rsidTr="000F7AB2">
        <w:trPr>
          <w:trHeight w:val="611"/>
        </w:trPr>
        <w:tc>
          <w:tcPr>
            <w:tcW w:w="325" w:type="pct"/>
            <w:vAlign w:val="center"/>
          </w:tcPr>
          <w:p w:rsidR="00AD190C" w:rsidRPr="00AD190C" w:rsidRDefault="00AD190C" w:rsidP="00AD190C">
            <w:pPr>
              <w:jc w:val="center"/>
              <w:rPr>
                <w:sz w:val="26"/>
                <w:szCs w:val="26"/>
              </w:rPr>
            </w:pPr>
            <w:r w:rsidRPr="00AD190C">
              <w:rPr>
                <w:sz w:val="26"/>
                <w:szCs w:val="26"/>
              </w:rPr>
              <w:t>№</w:t>
            </w:r>
          </w:p>
          <w:p w:rsidR="00AD190C" w:rsidRPr="00AD190C" w:rsidRDefault="00AD190C" w:rsidP="00AD190C">
            <w:pPr>
              <w:jc w:val="center"/>
              <w:rPr>
                <w:sz w:val="26"/>
                <w:szCs w:val="26"/>
              </w:rPr>
            </w:pPr>
            <w:r w:rsidRPr="00AD190C">
              <w:rPr>
                <w:sz w:val="26"/>
                <w:szCs w:val="26"/>
              </w:rPr>
              <w:t>п/п</w:t>
            </w:r>
          </w:p>
        </w:tc>
        <w:tc>
          <w:tcPr>
            <w:tcW w:w="3269" w:type="pct"/>
            <w:shd w:val="clear" w:color="auto" w:fill="auto"/>
            <w:vAlign w:val="center"/>
            <w:hideMark/>
          </w:tcPr>
          <w:p w:rsidR="00AD190C" w:rsidRPr="00AD190C" w:rsidRDefault="00AD190C" w:rsidP="00AD190C">
            <w:pPr>
              <w:jc w:val="center"/>
              <w:rPr>
                <w:sz w:val="26"/>
                <w:szCs w:val="26"/>
              </w:rPr>
            </w:pPr>
            <w:r w:rsidRPr="00AD190C">
              <w:rPr>
                <w:sz w:val="26"/>
                <w:szCs w:val="26"/>
              </w:rPr>
              <w:t>Наименование показателя</w:t>
            </w:r>
          </w:p>
        </w:tc>
        <w:tc>
          <w:tcPr>
            <w:tcW w:w="749" w:type="pct"/>
            <w:shd w:val="clear" w:color="auto" w:fill="auto"/>
            <w:vAlign w:val="center"/>
            <w:hideMark/>
          </w:tcPr>
          <w:p w:rsidR="00AD190C" w:rsidRPr="00AD190C" w:rsidRDefault="00AD190C" w:rsidP="00AD190C">
            <w:pPr>
              <w:jc w:val="center"/>
              <w:rPr>
                <w:sz w:val="26"/>
                <w:szCs w:val="26"/>
              </w:rPr>
            </w:pPr>
            <w:r w:rsidRPr="00AD190C">
              <w:rPr>
                <w:sz w:val="26"/>
                <w:szCs w:val="26"/>
              </w:rPr>
              <w:t>Единица измерения</w:t>
            </w:r>
          </w:p>
        </w:tc>
        <w:tc>
          <w:tcPr>
            <w:tcW w:w="657" w:type="pct"/>
            <w:shd w:val="clear" w:color="auto" w:fill="auto"/>
            <w:vAlign w:val="center"/>
            <w:hideMark/>
          </w:tcPr>
          <w:p w:rsidR="00AD190C" w:rsidRPr="00AD190C" w:rsidRDefault="00AD190C" w:rsidP="00AD190C">
            <w:pPr>
              <w:jc w:val="center"/>
              <w:rPr>
                <w:sz w:val="26"/>
                <w:szCs w:val="26"/>
              </w:rPr>
            </w:pPr>
            <w:r w:rsidRPr="00AD190C">
              <w:rPr>
                <w:sz w:val="26"/>
                <w:szCs w:val="26"/>
              </w:rPr>
              <w:t>Значение</w:t>
            </w:r>
          </w:p>
        </w:tc>
      </w:tr>
    </w:tbl>
    <w:p w:rsidR="00AD190C" w:rsidRPr="00AD190C" w:rsidRDefault="00AD190C" w:rsidP="00AD190C">
      <w:pPr>
        <w:spacing w:line="14" w:lineRule="auto"/>
        <w:rPr>
          <w:sz w:val="2"/>
          <w:szCs w:val="2"/>
        </w:rPr>
      </w:pPr>
    </w:p>
    <w:tbl>
      <w:tblPr>
        <w:tblW w:w="4945" w:type="pct"/>
        <w:tblInd w:w="108" w:type="dxa"/>
        <w:tblLayout w:type="fixed"/>
        <w:tblLook w:val="04A0" w:firstRow="1" w:lastRow="0" w:firstColumn="1" w:lastColumn="0" w:noHBand="0" w:noVBand="1"/>
      </w:tblPr>
      <w:tblGrid>
        <w:gridCol w:w="601"/>
        <w:gridCol w:w="6042"/>
        <w:gridCol w:w="1384"/>
        <w:gridCol w:w="1214"/>
      </w:tblGrid>
      <w:tr w:rsidR="00AD190C" w:rsidRPr="00AD190C" w:rsidTr="000F7AB2">
        <w:trPr>
          <w:trHeight w:val="57"/>
          <w:tblHeader/>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bCs/>
                <w:sz w:val="26"/>
                <w:szCs w:val="26"/>
              </w:rPr>
            </w:pPr>
            <w:r w:rsidRPr="00AD190C">
              <w:rPr>
                <w:bCs/>
                <w:sz w:val="26"/>
                <w:szCs w:val="26"/>
              </w:rPr>
              <w:t>1</w:t>
            </w:r>
          </w:p>
        </w:tc>
        <w:tc>
          <w:tcPr>
            <w:tcW w:w="32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90C" w:rsidRPr="00AD190C" w:rsidRDefault="00AD190C" w:rsidP="00AD190C">
            <w:pPr>
              <w:spacing w:line="245" w:lineRule="auto"/>
              <w:jc w:val="center"/>
              <w:rPr>
                <w:bCs/>
                <w:sz w:val="26"/>
                <w:szCs w:val="26"/>
              </w:rPr>
            </w:pPr>
            <w:r w:rsidRPr="00AD190C">
              <w:rPr>
                <w:bCs/>
                <w:sz w:val="26"/>
                <w:szCs w:val="26"/>
              </w:rPr>
              <w:t>2</w:t>
            </w:r>
          </w:p>
        </w:tc>
        <w:tc>
          <w:tcPr>
            <w:tcW w:w="7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90C" w:rsidRPr="00AD190C" w:rsidRDefault="00AD190C" w:rsidP="00AD190C">
            <w:pPr>
              <w:spacing w:line="245" w:lineRule="auto"/>
              <w:jc w:val="center"/>
              <w:rPr>
                <w:bCs/>
                <w:sz w:val="26"/>
                <w:szCs w:val="26"/>
              </w:rPr>
            </w:pPr>
            <w:r w:rsidRPr="00AD190C">
              <w:rPr>
                <w:bCs/>
                <w:sz w:val="26"/>
                <w:szCs w:val="26"/>
              </w:rPr>
              <w:t>3</w:t>
            </w:r>
          </w:p>
        </w:tc>
        <w:tc>
          <w:tcPr>
            <w:tcW w:w="6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190C" w:rsidRPr="00AD190C" w:rsidRDefault="00AD190C" w:rsidP="00AD190C">
            <w:pPr>
              <w:spacing w:line="245" w:lineRule="auto"/>
              <w:jc w:val="center"/>
              <w:rPr>
                <w:bCs/>
                <w:sz w:val="26"/>
                <w:szCs w:val="26"/>
              </w:rPr>
            </w:pPr>
            <w:r w:rsidRPr="00AD190C">
              <w:rPr>
                <w:bCs/>
                <w:sz w:val="26"/>
                <w:szCs w:val="26"/>
              </w:rPr>
              <w:t>4</w:t>
            </w: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1.</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Количество уведомлений об изменении бюджетных назначений сводной бюджетной росписи бюджета муниципального образования </w:t>
            </w:r>
            <w:r>
              <w:t>«Рабочий поселок Исса» Иссинского района Пензенской области</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Шт.</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2.</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Сумма положительных изменений сводной бюджетной росписи бюджета муниципального образования </w:t>
            </w:r>
            <w:r>
              <w:t>«Рабочий поселок Исса» Иссинского района Пензенской области</w:t>
            </w:r>
            <w:r w:rsidRPr="00AD190C">
              <w:rPr>
                <w:sz w:val="26"/>
                <w:szCs w:val="26"/>
              </w:rPr>
              <w:t xml:space="preserve"> (за исключением целевых поступлений из областного и федерального </w:t>
            </w:r>
            <w:r w:rsidRPr="00AD190C">
              <w:rPr>
                <w:sz w:val="26"/>
                <w:szCs w:val="26"/>
              </w:rPr>
              <w:lastRenderedPageBreak/>
              <w:t xml:space="preserve">бюджетов и внесений изменений в решение о бюджете муниципального образования </w:t>
            </w:r>
            <w:r>
              <w:t>«Рабочий поселок Исса» Иссинского района Пензенской области</w:t>
            </w:r>
            <w:r w:rsidRPr="00AD190C">
              <w:rPr>
                <w:sz w:val="26"/>
                <w:szCs w:val="26"/>
              </w:rPr>
              <w:t xml:space="preserve"> на соответствующий период)</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lastRenderedPageBreak/>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w:t>
            </w: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3.</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Объём бюджетных ассигнований главных распорядителей средств бюджета муниципального образования </w:t>
            </w:r>
            <w:r>
              <w:t>«Рабочий поселок Исса» Иссинского района Пензенской области</w:t>
            </w:r>
            <w:r w:rsidRPr="00AD190C">
              <w:rPr>
                <w:sz w:val="26"/>
                <w:szCs w:val="26"/>
              </w:rPr>
              <w:t xml:space="preserve"> (далее – ГРБС) согласно сводной бюджетной росписи бюджета муниципального образования </w:t>
            </w:r>
            <w:r>
              <w:t>«Рабочий поселок Исса» Иссинского района Пензенской области</w:t>
            </w:r>
            <w:r w:rsidRPr="00AD190C">
              <w:rPr>
                <w:sz w:val="26"/>
                <w:szCs w:val="26"/>
              </w:rPr>
              <w:t xml:space="preserve"> с учётом внесённых в неё изменений по состоянию на конец отчётного периода</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4.</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Сумма бюджетных ассигнований ГРБС на отчётный (текущий) финансовый год, формируемых в рамках муниципальных программ</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5.</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Общая сумма бюджетных ассигнований ГРБС, предусмотренная решением о бюджете муниципального образования </w:t>
            </w:r>
            <w:r>
              <w:t>«Рабочий поселок Исса» Иссинского района Пензенской области</w:t>
            </w:r>
            <w:r w:rsidRPr="00AD190C">
              <w:rPr>
                <w:sz w:val="26"/>
                <w:szCs w:val="26"/>
              </w:rPr>
              <w:t xml:space="preserve"> на отчётный (текущий) финансовый год</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6.</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Количество дней отклонений от установленного </w:t>
            </w:r>
            <w:r w:rsidRPr="00AD190C">
              <w:rPr>
                <w:spacing w:val="-4"/>
                <w:sz w:val="26"/>
                <w:szCs w:val="26"/>
              </w:rPr>
              <w:t xml:space="preserve">срока представления реестра расходных обязательств ГРБС до даты регистрации в муниципальное учреждение  финансовым отделом муниципального образования </w:t>
            </w:r>
            <w:r>
              <w:t>«Рабочий поселок Исса» Иссинского района Пензенской области</w:t>
            </w:r>
            <w:r w:rsidRPr="00AD190C">
              <w:rPr>
                <w:spacing w:val="-4"/>
                <w:sz w:val="26"/>
                <w:szCs w:val="26"/>
              </w:rPr>
              <w:t xml:space="preserve"> письма ГРБС, к которому приложен реестр расходных обязательств ГРБС</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lang w:val="en-US"/>
              </w:rPr>
            </w:pPr>
            <w:r w:rsidRPr="00AD190C">
              <w:rPr>
                <w:sz w:val="26"/>
                <w:szCs w:val="26"/>
              </w:rPr>
              <w:t>Дн.</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7.</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Кассовое исполнение расходов ГРБС в отчётном </w:t>
            </w:r>
            <w:r w:rsidRPr="00AD190C">
              <w:rPr>
                <w:sz w:val="26"/>
                <w:szCs w:val="26"/>
              </w:rPr>
              <w:br/>
              <w:t>периоде</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8.</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Кассовые расходы ГРБС в четвёртом квартале отчётного финансового года</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9.</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Средний объём кассовых расходов ГРБС </w:t>
            </w:r>
            <w:r w:rsidRPr="00AD190C">
              <w:rPr>
                <w:sz w:val="26"/>
                <w:szCs w:val="26"/>
              </w:rPr>
              <w:br/>
              <w:t>за первый-третий кварталы отчётного финансового года</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10.</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Объём просроченной кредиторской задолженности ГРБС и подведомственных муниципальных учреждений по состоянию на конец отчётного периода</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w:t>
            </w: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11.</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Объём просроченной кредиторской задолженности ГРБС и подведомственных муниципальных учреждений по состоянию на начало отчётного периода </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12.</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Объём кредиторской задолженности по расчётам </w:t>
            </w:r>
            <w:r w:rsidRPr="00AD190C">
              <w:rPr>
                <w:sz w:val="26"/>
                <w:szCs w:val="26"/>
              </w:rPr>
              <w:br/>
              <w:t>с поставщиками и подрядчиками по состоянию             на 01 января года, следующего за отчётным</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lastRenderedPageBreak/>
              <w:t>13.</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Объём дебиторской задолженности по расчётам </w:t>
            </w:r>
            <w:r w:rsidRPr="00AD190C">
              <w:rPr>
                <w:sz w:val="26"/>
                <w:szCs w:val="26"/>
              </w:rPr>
              <w:br/>
              <w:t>с поставщиками и подрядчиками по состоянию             на 01 января года, следующего за отчётным</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Тыс.</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w:t>
            </w: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45" w:lineRule="auto"/>
              <w:jc w:val="center"/>
              <w:rPr>
                <w:sz w:val="26"/>
                <w:szCs w:val="26"/>
              </w:rPr>
            </w:pPr>
            <w:r w:rsidRPr="00AD190C">
              <w:rPr>
                <w:sz w:val="26"/>
                <w:szCs w:val="26"/>
              </w:rPr>
              <w:t>14.</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45" w:lineRule="auto"/>
              <w:jc w:val="both"/>
              <w:rPr>
                <w:sz w:val="26"/>
                <w:szCs w:val="26"/>
              </w:rPr>
            </w:pPr>
            <w:r w:rsidRPr="00AD190C">
              <w:rPr>
                <w:sz w:val="26"/>
                <w:szCs w:val="26"/>
              </w:rPr>
              <w:t xml:space="preserve">Сумма, </w:t>
            </w:r>
            <w:r w:rsidRPr="00AD190C">
              <w:rPr>
                <w:snapToGrid w:val="0"/>
                <w:color w:val="000000"/>
                <w:sz w:val="26"/>
                <w:szCs w:val="26"/>
              </w:rPr>
              <w:t xml:space="preserve">подлежащая взысканию по поступившим </w:t>
            </w:r>
            <w:r w:rsidRPr="00AD190C">
              <w:rPr>
                <w:snapToGrid w:val="0"/>
                <w:color w:val="000000"/>
                <w:sz w:val="26"/>
                <w:szCs w:val="26"/>
              </w:rPr>
              <w:br/>
              <w:t>с начала финансового года исполнительным</w:t>
            </w:r>
            <w:r w:rsidRPr="00AD190C">
              <w:rPr>
                <w:sz w:val="26"/>
                <w:szCs w:val="26"/>
              </w:rPr>
              <w:t xml:space="preserve">  документам </w:t>
            </w:r>
            <w:r w:rsidRPr="00AD190C">
              <w:rPr>
                <w:snapToGrid w:val="0"/>
                <w:color w:val="000000"/>
                <w:sz w:val="26"/>
                <w:szCs w:val="26"/>
              </w:rPr>
              <w:t>за счёт средств бюджета муниципального образования</w:t>
            </w:r>
            <w:r w:rsidRPr="00AD190C">
              <w:t xml:space="preserve"> </w:t>
            </w:r>
            <w:r>
              <w:t>«Рабочий поселок Исса» Иссинского района Пензенской области</w:t>
            </w:r>
            <w:r w:rsidRPr="00AD190C">
              <w:rPr>
                <w:snapToGrid w:val="0"/>
                <w:color w:val="000000"/>
                <w:sz w:val="26"/>
                <w:szCs w:val="26"/>
              </w:rPr>
              <w:t>,</w:t>
            </w:r>
            <w:r w:rsidRPr="00AD190C">
              <w:rPr>
                <w:sz w:val="26"/>
                <w:szCs w:val="26"/>
              </w:rPr>
              <w:t xml:space="preserve"> по состоянию на конец отчётного периода</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Тыс. </w:t>
            </w:r>
          </w:p>
          <w:p w:rsidR="00AD190C" w:rsidRPr="00AD190C" w:rsidRDefault="00AD190C" w:rsidP="00AD190C">
            <w:pPr>
              <w:spacing w:line="245" w:lineRule="auto"/>
              <w:jc w:val="center"/>
              <w:rPr>
                <w:sz w:val="26"/>
                <w:szCs w:val="26"/>
              </w:rPr>
            </w:pPr>
            <w:r w:rsidRPr="00AD190C">
              <w:rPr>
                <w:sz w:val="26"/>
                <w:szCs w:val="26"/>
              </w:rPr>
              <w:t>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35" w:lineRule="auto"/>
              <w:jc w:val="center"/>
              <w:rPr>
                <w:sz w:val="26"/>
                <w:szCs w:val="26"/>
              </w:rPr>
            </w:pPr>
            <w:r w:rsidRPr="00AD190C">
              <w:rPr>
                <w:sz w:val="26"/>
                <w:szCs w:val="26"/>
              </w:rPr>
              <w:t>15.</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35" w:lineRule="auto"/>
              <w:jc w:val="both"/>
              <w:rPr>
                <w:sz w:val="26"/>
                <w:szCs w:val="26"/>
              </w:rPr>
            </w:pPr>
            <w:r w:rsidRPr="00AD190C">
              <w:rPr>
                <w:sz w:val="26"/>
                <w:szCs w:val="26"/>
              </w:rPr>
              <w:t xml:space="preserve">Объём невыясненных поступлений по главному </w:t>
            </w:r>
            <w:r w:rsidRPr="00AD190C">
              <w:rPr>
                <w:sz w:val="26"/>
                <w:szCs w:val="26"/>
              </w:rPr>
              <w:br/>
              <w:t xml:space="preserve">администратору доходов бюджета муниципального образования </w:t>
            </w:r>
            <w:r>
              <w:t>«Рабочий поселок Исса» Иссинского района Пензенской области</w:t>
            </w:r>
            <w:r w:rsidRPr="00AD190C">
              <w:rPr>
                <w:sz w:val="26"/>
                <w:szCs w:val="26"/>
              </w:rPr>
              <w:t xml:space="preserve"> за отчётный период</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r w:rsidRPr="00AD190C">
              <w:rPr>
                <w:sz w:val="26"/>
                <w:szCs w:val="26"/>
              </w:rPr>
              <w:t>Тыс.</w:t>
            </w:r>
          </w:p>
          <w:p w:rsidR="00AD190C" w:rsidRPr="00AD190C" w:rsidRDefault="00AD190C" w:rsidP="00AD190C">
            <w:pPr>
              <w:spacing w:line="235" w:lineRule="auto"/>
              <w:jc w:val="center"/>
              <w:rPr>
                <w:sz w:val="26"/>
                <w:szCs w:val="26"/>
              </w:rPr>
            </w:pPr>
            <w:r w:rsidRPr="00AD190C">
              <w:rPr>
                <w:sz w:val="26"/>
                <w:szCs w:val="26"/>
              </w:rPr>
              <w:t xml:space="preserve"> рублей</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35" w:lineRule="auto"/>
              <w:jc w:val="center"/>
              <w:rPr>
                <w:sz w:val="26"/>
                <w:szCs w:val="26"/>
              </w:rPr>
            </w:pPr>
            <w:r w:rsidRPr="00AD190C">
              <w:rPr>
                <w:sz w:val="26"/>
                <w:szCs w:val="26"/>
              </w:rPr>
              <w:t>16.</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35" w:lineRule="auto"/>
              <w:jc w:val="both"/>
              <w:rPr>
                <w:sz w:val="26"/>
                <w:szCs w:val="26"/>
              </w:rPr>
            </w:pPr>
            <w:r w:rsidRPr="00AD190C">
              <w:rPr>
                <w:sz w:val="26"/>
                <w:szCs w:val="26"/>
              </w:rPr>
              <w:t xml:space="preserve">Правовой акт главного администратора доходов </w:t>
            </w:r>
            <w:r w:rsidRPr="00AD190C">
              <w:rPr>
                <w:sz w:val="26"/>
                <w:szCs w:val="26"/>
              </w:rPr>
              <w:br/>
              <w:t xml:space="preserve">бюджета муниципального образования </w:t>
            </w:r>
            <w:r>
              <w:t>«Рабочий поселок Исса» Иссинского района Пензенской области</w:t>
            </w:r>
            <w:r w:rsidRPr="00AD190C">
              <w:rPr>
                <w:sz w:val="26"/>
                <w:szCs w:val="26"/>
              </w:rPr>
              <w:t xml:space="preserve"> по администрированию доходов</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Ссылка на размещение правового акта на официальном сайте </w:t>
            </w:r>
          </w:p>
          <w:p w:rsidR="00AD190C" w:rsidRPr="00AD190C" w:rsidRDefault="00AD190C" w:rsidP="00AD190C">
            <w:pPr>
              <w:spacing w:line="235" w:lineRule="auto"/>
              <w:jc w:val="center"/>
              <w:rPr>
                <w:sz w:val="26"/>
                <w:szCs w:val="26"/>
              </w:rPr>
            </w:pPr>
            <w:r w:rsidRPr="00AD190C">
              <w:rPr>
                <w:sz w:val="26"/>
                <w:szCs w:val="26"/>
              </w:rPr>
              <w:t xml:space="preserve">администрации муниципального образования </w:t>
            </w:r>
            <w:r>
              <w:t>«Рабочий поселок Исса» Иссинского района Пензенской области</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35" w:lineRule="auto"/>
              <w:jc w:val="center"/>
              <w:rPr>
                <w:sz w:val="26"/>
                <w:szCs w:val="26"/>
              </w:rPr>
            </w:pPr>
            <w:r w:rsidRPr="00AD190C">
              <w:rPr>
                <w:sz w:val="26"/>
                <w:szCs w:val="26"/>
              </w:rPr>
              <w:t>17.</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35" w:lineRule="auto"/>
              <w:jc w:val="both"/>
              <w:rPr>
                <w:sz w:val="26"/>
                <w:szCs w:val="26"/>
              </w:rPr>
            </w:pPr>
            <w:r w:rsidRPr="00AD190C">
              <w:rPr>
                <w:snapToGrid w:val="0"/>
                <w:color w:val="000000"/>
                <w:sz w:val="26"/>
                <w:szCs w:val="26"/>
              </w:rPr>
              <w:t xml:space="preserve">Размещение на официальном сайте администрации муниципального образования </w:t>
            </w:r>
            <w:r>
              <w:t>«Рабочий поселок Исса» Иссинского района Пензенской области</w:t>
            </w:r>
            <w:r w:rsidRPr="00AD190C">
              <w:rPr>
                <w:snapToGrid w:val="0"/>
                <w:color w:val="000000"/>
                <w:sz w:val="26"/>
                <w:szCs w:val="26"/>
              </w:rPr>
              <w:t xml:space="preserve"> информации о муниципальных программах и фактических результатах их реализации</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45" w:lineRule="auto"/>
              <w:jc w:val="center"/>
              <w:rPr>
                <w:sz w:val="26"/>
                <w:szCs w:val="26"/>
              </w:rPr>
            </w:pPr>
            <w:r w:rsidRPr="00AD190C">
              <w:rPr>
                <w:sz w:val="26"/>
                <w:szCs w:val="26"/>
              </w:rPr>
              <w:t xml:space="preserve">Ссылка на размещение правового акта на официальном сайте </w:t>
            </w:r>
          </w:p>
          <w:p w:rsidR="00AD190C" w:rsidRPr="00AD190C" w:rsidRDefault="00AD190C" w:rsidP="00AD190C">
            <w:pPr>
              <w:spacing w:line="235" w:lineRule="auto"/>
              <w:jc w:val="center"/>
              <w:rPr>
                <w:sz w:val="26"/>
                <w:szCs w:val="26"/>
              </w:rPr>
            </w:pPr>
            <w:r w:rsidRPr="00AD190C">
              <w:rPr>
                <w:sz w:val="26"/>
                <w:szCs w:val="26"/>
              </w:rPr>
              <w:t xml:space="preserve">администрации муниципального образования </w:t>
            </w:r>
            <w:r>
              <w:t xml:space="preserve">«Рабочий поселок </w:t>
            </w:r>
            <w:r>
              <w:lastRenderedPageBreak/>
              <w:t>Исса» Иссинского района Пензенской области</w:t>
            </w:r>
            <w:r w:rsidRPr="00AD190C">
              <w:rPr>
                <w:sz w:val="26"/>
                <w:szCs w:val="26"/>
              </w:rPr>
              <w:t xml:space="preserve"> (далее – ссылка)</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35" w:lineRule="auto"/>
              <w:jc w:val="center"/>
              <w:rPr>
                <w:sz w:val="26"/>
                <w:szCs w:val="26"/>
              </w:rPr>
            </w:pPr>
            <w:r w:rsidRPr="00AD190C">
              <w:rPr>
                <w:sz w:val="26"/>
                <w:szCs w:val="26"/>
              </w:rPr>
              <w:t>18.</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35" w:lineRule="auto"/>
              <w:jc w:val="both"/>
              <w:rPr>
                <w:sz w:val="26"/>
                <w:szCs w:val="26"/>
              </w:rPr>
            </w:pPr>
            <w:r w:rsidRPr="00AD190C">
              <w:rPr>
                <w:snapToGrid w:val="0"/>
                <w:color w:val="000000"/>
                <w:sz w:val="26"/>
                <w:szCs w:val="26"/>
              </w:rPr>
              <w:t xml:space="preserve">Размещение на официальном сайте администрации муниципального образования </w:t>
            </w:r>
            <w:r>
              <w:t>«Рабочий поселок Исса» Иссинского района Пензенской области</w:t>
            </w:r>
            <w:r w:rsidRPr="00AD190C">
              <w:rPr>
                <w:snapToGrid w:val="0"/>
                <w:color w:val="000000"/>
                <w:sz w:val="26"/>
                <w:szCs w:val="26"/>
              </w:rPr>
              <w:t xml:space="preserve"> муниципальных заданий на оказание муниципальных услуг (выполнение работ) муниципальными учреждениями </w:t>
            </w:r>
            <w:r>
              <w:t>«Рабочий поселок Исса» Иссинского района Пензенской области</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r w:rsidRPr="00AD190C">
              <w:rPr>
                <w:sz w:val="26"/>
                <w:szCs w:val="26"/>
              </w:rPr>
              <w:t xml:space="preserve">Ссылка </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35" w:lineRule="auto"/>
              <w:jc w:val="center"/>
              <w:rPr>
                <w:sz w:val="26"/>
                <w:szCs w:val="26"/>
              </w:rPr>
            </w:pPr>
            <w:r w:rsidRPr="00AD190C">
              <w:rPr>
                <w:sz w:val="26"/>
                <w:szCs w:val="26"/>
              </w:rPr>
              <w:t>19.</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35" w:lineRule="auto"/>
              <w:jc w:val="both"/>
              <w:rPr>
                <w:sz w:val="26"/>
                <w:szCs w:val="26"/>
              </w:rPr>
            </w:pPr>
            <w:r w:rsidRPr="00AD190C">
              <w:rPr>
                <w:snapToGrid w:val="0"/>
                <w:color w:val="000000"/>
                <w:sz w:val="26"/>
                <w:szCs w:val="26"/>
              </w:rPr>
              <w:t xml:space="preserve">Размещение на официальном сайте администрации муниципального образования </w:t>
            </w:r>
            <w:r>
              <w:t>«Рабочий поселок Исса» Иссинского района Пензенской области</w:t>
            </w:r>
            <w:r w:rsidRPr="00AD190C">
              <w:rPr>
                <w:snapToGrid w:val="0"/>
                <w:color w:val="000000"/>
                <w:sz w:val="26"/>
                <w:szCs w:val="26"/>
              </w:rPr>
              <w:t xml:space="preserve"> отчёта об исполнении муниципальных заданий на оказание муниципальных услуг (выполнение работ) муниципальными учреждениями </w:t>
            </w:r>
            <w:r>
              <w:t>«Рабочий поселок Исса» Иссинского района Пензенской области</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r w:rsidRPr="00AD190C">
              <w:rPr>
                <w:sz w:val="26"/>
                <w:szCs w:val="26"/>
              </w:rPr>
              <w:t xml:space="preserve">Ссылка </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spacing w:line="235" w:lineRule="auto"/>
              <w:jc w:val="center"/>
              <w:rPr>
                <w:sz w:val="26"/>
                <w:szCs w:val="26"/>
              </w:rPr>
            </w:pPr>
            <w:r w:rsidRPr="00AD190C">
              <w:rPr>
                <w:sz w:val="26"/>
                <w:szCs w:val="26"/>
              </w:rPr>
              <w:t>20.</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spacing w:line="235" w:lineRule="auto"/>
              <w:jc w:val="both"/>
              <w:rPr>
                <w:snapToGrid w:val="0"/>
                <w:color w:val="000000"/>
                <w:sz w:val="26"/>
                <w:szCs w:val="26"/>
              </w:rPr>
            </w:pPr>
            <w:r w:rsidRPr="00AD190C">
              <w:rPr>
                <w:snapToGrid w:val="0"/>
                <w:color w:val="000000"/>
                <w:sz w:val="26"/>
                <w:szCs w:val="26"/>
              </w:rPr>
              <w:t xml:space="preserve">Размещение на официальном сайте ИОГВ правового акта, устанавливающего порядок формирования </w:t>
            </w:r>
            <w:r w:rsidRPr="00AD190C">
              <w:rPr>
                <w:snapToGrid w:val="0"/>
                <w:color w:val="000000"/>
                <w:sz w:val="26"/>
                <w:szCs w:val="26"/>
              </w:rPr>
              <w:br/>
              <w:t>независимой оценки качества работы организаций, оказывающих социальные услуги, включая определение критериев эффективности работы таких организаций и ведение публичных рейтингов их деятельности</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r w:rsidRPr="00AD190C">
              <w:rPr>
                <w:sz w:val="26"/>
                <w:szCs w:val="26"/>
              </w:rPr>
              <w:t>Ссылка</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spacing w:line="235" w:lineRule="auto"/>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jc w:val="center"/>
              <w:rPr>
                <w:sz w:val="26"/>
                <w:szCs w:val="26"/>
              </w:rPr>
            </w:pPr>
            <w:r w:rsidRPr="00AD190C">
              <w:rPr>
                <w:sz w:val="26"/>
                <w:szCs w:val="26"/>
              </w:rPr>
              <w:t>20.</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jc w:val="both"/>
              <w:rPr>
                <w:sz w:val="26"/>
                <w:szCs w:val="26"/>
              </w:rPr>
            </w:pPr>
            <w:r w:rsidRPr="00AD190C">
              <w:rPr>
                <w:snapToGrid w:val="0"/>
                <w:color w:val="000000"/>
                <w:sz w:val="26"/>
                <w:szCs w:val="26"/>
              </w:rPr>
              <w:t xml:space="preserve">Размещение на официальном сайте ИОГВ показателей планов финансово-хозяйственной деятельности или информации о бюджетных обязательствах муниципальных учреждений муниципального образования </w:t>
            </w:r>
            <w:r>
              <w:t>«Рабочий поселок Исса» Иссинского района Пензенской области</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jc w:val="center"/>
              <w:rPr>
                <w:sz w:val="26"/>
                <w:szCs w:val="26"/>
              </w:rPr>
            </w:pPr>
            <w:r w:rsidRPr="00AD190C">
              <w:rPr>
                <w:sz w:val="26"/>
                <w:szCs w:val="26"/>
              </w:rPr>
              <w:t xml:space="preserve">Ссылка </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jc w:val="center"/>
              <w:rPr>
                <w:sz w:val="26"/>
                <w:szCs w:val="26"/>
              </w:rPr>
            </w:pPr>
            <w:r w:rsidRPr="00AD190C">
              <w:rPr>
                <w:sz w:val="26"/>
                <w:szCs w:val="26"/>
              </w:rPr>
              <w:t>21.</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jc w:val="both"/>
              <w:rPr>
                <w:sz w:val="26"/>
                <w:szCs w:val="26"/>
              </w:rPr>
            </w:pPr>
            <w:r w:rsidRPr="00AD190C">
              <w:rPr>
                <w:sz w:val="26"/>
                <w:szCs w:val="26"/>
              </w:rPr>
              <w:t>Количество муниципальных учреждений разместивших сведения на официальном сайте Российской Федерации для размещения информации о государственных (муниципальных) учреждениях bus.gov.ru</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jc w:val="center"/>
              <w:rPr>
                <w:sz w:val="26"/>
                <w:szCs w:val="26"/>
              </w:rPr>
            </w:pPr>
            <w:r w:rsidRPr="00AD190C">
              <w:rPr>
                <w:sz w:val="26"/>
                <w:szCs w:val="26"/>
              </w:rPr>
              <w:t>Шт.</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jc w:val="center"/>
              <w:rPr>
                <w:sz w:val="26"/>
                <w:szCs w:val="26"/>
              </w:rPr>
            </w:pPr>
          </w:p>
        </w:tc>
      </w:tr>
      <w:tr w:rsidR="00AD190C" w:rsidRPr="00AD190C" w:rsidTr="000F7AB2">
        <w:trPr>
          <w:trHeight w:val="57"/>
        </w:trPr>
        <w:tc>
          <w:tcPr>
            <w:tcW w:w="325" w:type="pct"/>
            <w:tcBorders>
              <w:top w:val="single" w:sz="4" w:space="0" w:color="auto"/>
              <w:left w:val="single" w:sz="4" w:space="0" w:color="auto"/>
              <w:bottom w:val="single" w:sz="4" w:space="0" w:color="auto"/>
              <w:right w:val="single" w:sz="4" w:space="0" w:color="auto"/>
            </w:tcBorders>
          </w:tcPr>
          <w:p w:rsidR="00AD190C" w:rsidRPr="00AD190C" w:rsidRDefault="00AD190C" w:rsidP="00AD190C">
            <w:pPr>
              <w:jc w:val="center"/>
              <w:rPr>
                <w:sz w:val="26"/>
                <w:szCs w:val="26"/>
              </w:rPr>
            </w:pPr>
            <w:r w:rsidRPr="00AD190C">
              <w:rPr>
                <w:sz w:val="26"/>
                <w:szCs w:val="26"/>
              </w:rPr>
              <w:t>22.</w:t>
            </w:r>
          </w:p>
        </w:tc>
        <w:tc>
          <w:tcPr>
            <w:tcW w:w="3269" w:type="pct"/>
            <w:tcBorders>
              <w:top w:val="single" w:sz="4" w:space="0" w:color="auto"/>
              <w:left w:val="single" w:sz="4" w:space="0" w:color="auto"/>
              <w:bottom w:val="single" w:sz="4" w:space="0" w:color="auto"/>
              <w:right w:val="single" w:sz="4" w:space="0" w:color="auto"/>
            </w:tcBorders>
            <w:shd w:val="clear" w:color="auto" w:fill="auto"/>
            <w:hideMark/>
          </w:tcPr>
          <w:p w:rsidR="00AD190C" w:rsidRPr="00AD190C" w:rsidRDefault="00AD190C" w:rsidP="00AD190C">
            <w:pPr>
              <w:jc w:val="both"/>
              <w:rPr>
                <w:sz w:val="26"/>
                <w:szCs w:val="26"/>
              </w:rPr>
            </w:pPr>
            <w:r w:rsidRPr="00AD190C">
              <w:rPr>
                <w:sz w:val="26"/>
                <w:szCs w:val="26"/>
              </w:rPr>
              <w:t>Общее количество муниципальных учреждений</w:t>
            </w:r>
          </w:p>
        </w:tc>
        <w:tc>
          <w:tcPr>
            <w:tcW w:w="749"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jc w:val="center"/>
              <w:rPr>
                <w:sz w:val="26"/>
                <w:szCs w:val="26"/>
              </w:rPr>
            </w:pPr>
            <w:r w:rsidRPr="00AD190C">
              <w:rPr>
                <w:sz w:val="26"/>
                <w:szCs w:val="26"/>
              </w:rPr>
              <w:t>Шт.</w:t>
            </w:r>
          </w:p>
        </w:tc>
        <w:tc>
          <w:tcPr>
            <w:tcW w:w="657" w:type="pct"/>
            <w:tcBorders>
              <w:top w:val="single" w:sz="4" w:space="0" w:color="auto"/>
              <w:left w:val="single" w:sz="4" w:space="0" w:color="auto"/>
              <w:bottom w:val="single" w:sz="4" w:space="0" w:color="auto"/>
              <w:right w:val="single" w:sz="4" w:space="0" w:color="auto"/>
            </w:tcBorders>
            <w:shd w:val="clear" w:color="auto" w:fill="auto"/>
            <w:noWrap/>
            <w:hideMark/>
          </w:tcPr>
          <w:p w:rsidR="00AD190C" w:rsidRPr="00AD190C" w:rsidRDefault="00AD190C" w:rsidP="00AD190C">
            <w:pPr>
              <w:jc w:val="center"/>
              <w:rPr>
                <w:sz w:val="26"/>
                <w:szCs w:val="26"/>
              </w:rPr>
            </w:pPr>
          </w:p>
        </w:tc>
      </w:tr>
    </w:tbl>
    <w:p w:rsidR="00AD190C" w:rsidRPr="00AD190C" w:rsidRDefault="00AD190C" w:rsidP="00AD190C">
      <w:pPr>
        <w:rPr>
          <w:sz w:val="28"/>
          <w:szCs w:val="28"/>
        </w:rPr>
      </w:pPr>
    </w:p>
    <w:tbl>
      <w:tblPr>
        <w:tblW w:w="15060" w:type="dxa"/>
        <w:tblLayout w:type="fixed"/>
        <w:tblLook w:val="04A0" w:firstRow="1" w:lastRow="0" w:firstColumn="1" w:lastColumn="0" w:noHBand="0" w:noVBand="1"/>
      </w:tblPr>
      <w:tblGrid>
        <w:gridCol w:w="4250"/>
        <w:gridCol w:w="796"/>
        <w:gridCol w:w="1196"/>
        <w:gridCol w:w="2214"/>
        <w:gridCol w:w="639"/>
        <w:gridCol w:w="654"/>
        <w:gridCol w:w="3510"/>
        <w:gridCol w:w="1801"/>
      </w:tblGrid>
      <w:tr w:rsidR="00AD190C" w:rsidRPr="00AD190C" w:rsidTr="000F7AB2">
        <w:trPr>
          <w:gridAfter w:val="2"/>
          <w:wAfter w:w="5311" w:type="dxa"/>
          <w:trHeight w:val="300"/>
        </w:trPr>
        <w:tc>
          <w:tcPr>
            <w:tcW w:w="9749" w:type="dxa"/>
            <w:gridSpan w:val="6"/>
            <w:tcBorders>
              <w:top w:val="nil"/>
              <w:left w:val="nil"/>
              <w:bottom w:val="nil"/>
              <w:right w:val="nil"/>
            </w:tcBorders>
            <w:shd w:val="clear" w:color="auto" w:fill="auto"/>
            <w:noWrap/>
            <w:vAlign w:val="bottom"/>
            <w:hideMark/>
          </w:tcPr>
          <w:p w:rsidR="00AD190C" w:rsidRPr="00AD190C" w:rsidRDefault="00AD190C" w:rsidP="00AD190C">
            <w:pPr>
              <w:rPr>
                <w:sz w:val="28"/>
                <w:szCs w:val="28"/>
              </w:rPr>
            </w:pPr>
            <w:r w:rsidRPr="00AD190C">
              <w:rPr>
                <w:sz w:val="28"/>
                <w:szCs w:val="28"/>
              </w:rPr>
              <w:t>Руководитель     __________________   __________________________________</w:t>
            </w:r>
          </w:p>
        </w:tc>
      </w:tr>
      <w:tr w:rsidR="00AD190C" w:rsidRPr="00AD190C" w:rsidTr="000F7AB2">
        <w:trPr>
          <w:gridAfter w:val="3"/>
          <w:wAfter w:w="5965" w:type="dxa"/>
          <w:trHeight w:val="300"/>
        </w:trPr>
        <w:tc>
          <w:tcPr>
            <w:tcW w:w="9095" w:type="dxa"/>
            <w:gridSpan w:val="5"/>
            <w:tcBorders>
              <w:top w:val="nil"/>
              <w:left w:val="nil"/>
              <w:bottom w:val="nil"/>
              <w:right w:val="nil"/>
            </w:tcBorders>
            <w:shd w:val="clear" w:color="auto" w:fill="auto"/>
            <w:noWrap/>
            <w:vAlign w:val="bottom"/>
            <w:hideMark/>
          </w:tcPr>
          <w:p w:rsidR="00AD190C" w:rsidRPr="00AD190C" w:rsidRDefault="00AD190C" w:rsidP="00AD190C">
            <w:pPr>
              <w:rPr>
                <w:szCs w:val="28"/>
              </w:rPr>
            </w:pPr>
            <w:r w:rsidRPr="00AD190C">
              <w:rPr>
                <w:szCs w:val="28"/>
              </w:rPr>
              <w:t xml:space="preserve">                                             (подпись)                                   (расшифровка подписи)</w:t>
            </w:r>
          </w:p>
        </w:tc>
      </w:tr>
      <w:tr w:rsidR="00AD190C" w:rsidRPr="00AD190C" w:rsidTr="000F7AB2">
        <w:trPr>
          <w:gridAfter w:val="4"/>
          <w:wAfter w:w="6604" w:type="dxa"/>
          <w:trHeight w:val="300"/>
        </w:trPr>
        <w:tc>
          <w:tcPr>
            <w:tcW w:w="4250" w:type="dxa"/>
            <w:tcBorders>
              <w:top w:val="nil"/>
              <w:left w:val="nil"/>
              <w:bottom w:val="nil"/>
              <w:right w:val="nil"/>
            </w:tcBorders>
            <w:shd w:val="clear" w:color="auto" w:fill="auto"/>
            <w:noWrap/>
            <w:vAlign w:val="bottom"/>
            <w:hideMark/>
          </w:tcPr>
          <w:p w:rsidR="00AD190C" w:rsidRPr="00AD190C" w:rsidRDefault="00AD190C" w:rsidP="00AD190C">
            <w:pPr>
              <w:rPr>
                <w:sz w:val="28"/>
                <w:szCs w:val="28"/>
              </w:rPr>
            </w:pPr>
          </w:p>
        </w:tc>
        <w:tc>
          <w:tcPr>
            <w:tcW w:w="796" w:type="dxa"/>
            <w:tcBorders>
              <w:top w:val="nil"/>
              <w:left w:val="nil"/>
              <w:bottom w:val="nil"/>
              <w:right w:val="nil"/>
            </w:tcBorders>
            <w:shd w:val="clear" w:color="auto" w:fill="auto"/>
            <w:noWrap/>
            <w:vAlign w:val="bottom"/>
            <w:hideMark/>
          </w:tcPr>
          <w:p w:rsidR="00AD190C" w:rsidRPr="00AD190C" w:rsidRDefault="00AD190C" w:rsidP="00AD190C">
            <w:pPr>
              <w:jc w:val="center"/>
              <w:rPr>
                <w:sz w:val="28"/>
                <w:szCs w:val="28"/>
              </w:rPr>
            </w:pPr>
          </w:p>
        </w:tc>
        <w:tc>
          <w:tcPr>
            <w:tcW w:w="1196" w:type="dxa"/>
            <w:tcBorders>
              <w:top w:val="nil"/>
              <w:left w:val="nil"/>
              <w:bottom w:val="nil"/>
              <w:right w:val="nil"/>
            </w:tcBorders>
            <w:shd w:val="clear" w:color="auto" w:fill="auto"/>
            <w:noWrap/>
            <w:vAlign w:val="bottom"/>
            <w:hideMark/>
          </w:tcPr>
          <w:p w:rsidR="00AD190C" w:rsidRPr="00AD190C" w:rsidRDefault="00AD190C" w:rsidP="00AD190C">
            <w:pPr>
              <w:jc w:val="center"/>
              <w:rPr>
                <w:sz w:val="28"/>
                <w:szCs w:val="28"/>
              </w:rPr>
            </w:pPr>
          </w:p>
        </w:tc>
        <w:tc>
          <w:tcPr>
            <w:tcW w:w="2214" w:type="dxa"/>
            <w:tcBorders>
              <w:top w:val="nil"/>
              <w:left w:val="nil"/>
              <w:bottom w:val="nil"/>
              <w:right w:val="nil"/>
            </w:tcBorders>
            <w:shd w:val="clear" w:color="auto" w:fill="auto"/>
            <w:noWrap/>
            <w:vAlign w:val="bottom"/>
            <w:hideMark/>
          </w:tcPr>
          <w:p w:rsidR="00AD190C" w:rsidRPr="00AD190C" w:rsidRDefault="00AD190C" w:rsidP="00AD190C">
            <w:pPr>
              <w:jc w:val="center"/>
              <w:rPr>
                <w:sz w:val="28"/>
                <w:szCs w:val="28"/>
              </w:rPr>
            </w:pPr>
          </w:p>
        </w:tc>
      </w:tr>
      <w:tr w:rsidR="00AD190C" w:rsidRPr="00AD190C" w:rsidTr="000F7AB2">
        <w:trPr>
          <w:trHeight w:val="300"/>
        </w:trPr>
        <w:tc>
          <w:tcPr>
            <w:tcW w:w="15060" w:type="dxa"/>
            <w:gridSpan w:val="8"/>
            <w:tcBorders>
              <w:top w:val="nil"/>
              <w:left w:val="nil"/>
              <w:bottom w:val="nil"/>
              <w:right w:val="nil"/>
            </w:tcBorders>
            <w:shd w:val="clear" w:color="auto" w:fill="auto"/>
            <w:noWrap/>
            <w:vAlign w:val="bottom"/>
            <w:hideMark/>
          </w:tcPr>
          <w:p w:rsidR="00AD190C" w:rsidRPr="00AD190C" w:rsidRDefault="00AD190C" w:rsidP="00AD190C">
            <w:pPr>
              <w:rPr>
                <w:sz w:val="28"/>
                <w:szCs w:val="28"/>
              </w:rPr>
            </w:pPr>
            <w:r w:rsidRPr="00AD190C">
              <w:rPr>
                <w:sz w:val="28"/>
                <w:szCs w:val="28"/>
              </w:rPr>
              <w:t>Исполнитель  ____________   ___________   ____________________   _________</w:t>
            </w:r>
          </w:p>
        </w:tc>
      </w:tr>
      <w:tr w:rsidR="00AD190C" w:rsidRPr="00AD190C" w:rsidTr="000F7AB2">
        <w:trPr>
          <w:gridAfter w:val="1"/>
          <w:wAfter w:w="1801" w:type="dxa"/>
          <w:trHeight w:val="300"/>
        </w:trPr>
        <w:tc>
          <w:tcPr>
            <w:tcW w:w="13259" w:type="dxa"/>
            <w:gridSpan w:val="7"/>
            <w:tcBorders>
              <w:top w:val="nil"/>
              <w:left w:val="nil"/>
              <w:bottom w:val="nil"/>
              <w:right w:val="nil"/>
            </w:tcBorders>
            <w:shd w:val="clear" w:color="auto" w:fill="auto"/>
            <w:noWrap/>
            <w:vAlign w:val="bottom"/>
            <w:hideMark/>
          </w:tcPr>
          <w:p w:rsidR="00AD190C" w:rsidRPr="00AD190C" w:rsidRDefault="00AD190C" w:rsidP="00AD190C">
            <w:pPr>
              <w:rPr>
                <w:sz w:val="28"/>
                <w:szCs w:val="28"/>
              </w:rPr>
            </w:pPr>
            <w:r w:rsidRPr="00AD190C">
              <w:rPr>
                <w:szCs w:val="28"/>
              </w:rPr>
              <w:t xml:space="preserve">                                (должность)           (подпись)            (расшифровка подписи)         (телефон</w:t>
            </w:r>
            <w:r w:rsidRPr="00AD190C">
              <w:rPr>
                <w:sz w:val="28"/>
                <w:szCs w:val="28"/>
              </w:rPr>
              <w:t>)</w:t>
            </w:r>
          </w:p>
        </w:tc>
      </w:tr>
      <w:tr w:rsidR="00AD190C" w:rsidRPr="00AD190C" w:rsidTr="000F7AB2">
        <w:trPr>
          <w:gridAfter w:val="4"/>
          <w:wAfter w:w="6604" w:type="dxa"/>
          <w:trHeight w:val="300"/>
        </w:trPr>
        <w:tc>
          <w:tcPr>
            <w:tcW w:w="4250" w:type="dxa"/>
            <w:tcBorders>
              <w:top w:val="nil"/>
              <w:left w:val="nil"/>
              <w:bottom w:val="nil"/>
              <w:right w:val="nil"/>
            </w:tcBorders>
            <w:shd w:val="clear" w:color="auto" w:fill="auto"/>
            <w:noWrap/>
            <w:vAlign w:val="bottom"/>
            <w:hideMark/>
          </w:tcPr>
          <w:p w:rsidR="00AD190C" w:rsidRPr="00AD190C" w:rsidRDefault="00AD190C" w:rsidP="00AD190C">
            <w:pPr>
              <w:rPr>
                <w:sz w:val="28"/>
                <w:szCs w:val="28"/>
              </w:rPr>
            </w:pPr>
          </w:p>
        </w:tc>
        <w:tc>
          <w:tcPr>
            <w:tcW w:w="796" w:type="dxa"/>
            <w:tcBorders>
              <w:top w:val="nil"/>
              <w:left w:val="nil"/>
              <w:bottom w:val="nil"/>
              <w:right w:val="nil"/>
            </w:tcBorders>
            <w:shd w:val="clear" w:color="auto" w:fill="auto"/>
            <w:noWrap/>
            <w:vAlign w:val="bottom"/>
            <w:hideMark/>
          </w:tcPr>
          <w:p w:rsidR="00AD190C" w:rsidRPr="00AD190C" w:rsidRDefault="00AD190C" w:rsidP="00AD190C">
            <w:pPr>
              <w:jc w:val="center"/>
              <w:rPr>
                <w:sz w:val="28"/>
                <w:szCs w:val="28"/>
              </w:rPr>
            </w:pPr>
          </w:p>
        </w:tc>
        <w:tc>
          <w:tcPr>
            <w:tcW w:w="1196" w:type="dxa"/>
            <w:tcBorders>
              <w:top w:val="nil"/>
              <w:left w:val="nil"/>
              <w:bottom w:val="nil"/>
              <w:right w:val="nil"/>
            </w:tcBorders>
            <w:shd w:val="clear" w:color="auto" w:fill="auto"/>
            <w:noWrap/>
            <w:vAlign w:val="bottom"/>
            <w:hideMark/>
          </w:tcPr>
          <w:p w:rsidR="00AD190C" w:rsidRPr="00AD190C" w:rsidRDefault="00AD190C" w:rsidP="00AD190C">
            <w:pPr>
              <w:jc w:val="center"/>
              <w:rPr>
                <w:sz w:val="28"/>
                <w:szCs w:val="28"/>
              </w:rPr>
            </w:pPr>
          </w:p>
        </w:tc>
        <w:tc>
          <w:tcPr>
            <w:tcW w:w="2214" w:type="dxa"/>
            <w:tcBorders>
              <w:top w:val="nil"/>
              <w:left w:val="nil"/>
              <w:bottom w:val="nil"/>
              <w:right w:val="nil"/>
            </w:tcBorders>
            <w:shd w:val="clear" w:color="auto" w:fill="auto"/>
            <w:noWrap/>
            <w:vAlign w:val="bottom"/>
            <w:hideMark/>
          </w:tcPr>
          <w:p w:rsidR="00AD190C" w:rsidRPr="00AD190C" w:rsidRDefault="00AD190C" w:rsidP="00AD190C">
            <w:pPr>
              <w:jc w:val="center"/>
              <w:rPr>
                <w:sz w:val="28"/>
                <w:szCs w:val="28"/>
              </w:rPr>
            </w:pPr>
          </w:p>
        </w:tc>
      </w:tr>
      <w:tr w:rsidR="00AD190C" w:rsidRPr="00AD190C" w:rsidTr="000F7AB2">
        <w:trPr>
          <w:gridAfter w:val="4"/>
          <w:wAfter w:w="6604" w:type="dxa"/>
          <w:trHeight w:val="300"/>
        </w:trPr>
        <w:tc>
          <w:tcPr>
            <w:tcW w:w="8456" w:type="dxa"/>
            <w:gridSpan w:val="4"/>
            <w:tcBorders>
              <w:top w:val="nil"/>
              <w:left w:val="nil"/>
              <w:bottom w:val="nil"/>
              <w:right w:val="nil"/>
            </w:tcBorders>
            <w:shd w:val="clear" w:color="auto" w:fill="auto"/>
            <w:noWrap/>
            <w:vAlign w:val="bottom"/>
            <w:hideMark/>
          </w:tcPr>
          <w:p w:rsidR="00AD190C" w:rsidRPr="00AD190C" w:rsidRDefault="00AD190C" w:rsidP="00AD190C">
            <w:pPr>
              <w:rPr>
                <w:sz w:val="28"/>
                <w:szCs w:val="28"/>
              </w:rPr>
            </w:pPr>
            <w:r w:rsidRPr="00AD190C">
              <w:rPr>
                <w:sz w:val="28"/>
                <w:szCs w:val="28"/>
              </w:rPr>
              <w:t>_________  _________________20 ___   г.</w:t>
            </w:r>
          </w:p>
          <w:p w:rsidR="00AD190C" w:rsidRPr="00AD190C" w:rsidRDefault="00AD190C" w:rsidP="00AD190C">
            <w:pPr>
              <w:rPr>
                <w:sz w:val="28"/>
                <w:szCs w:val="28"/>
              </w:rPr>
            </w:pPr>
          </w:p>
          <w:p w:rsidR="00AD190C" w:rsidRPr="00AD190C" w:rsidRDefault="00AD190C" w:rsidP="00AD190C">
            <w:pPr>
              <w:rPr>
                <w:sz w:val="28"/>
                <w:szCs w:val="28"/>
              </w:rPr>
            </w:pPr>
          </w:p>
          <w:p w:rsidR="00AD190C" w:rsidRPr="00AD190C" w:rsidRDefault="00AD190C" w:rsidP="00AD190C">
            <w:pPr>
              <w:rPr>
                <w:sz w:val="28"/>
                <w:szCs w:val="28"/>
              </w:rPr>
            </w:pPr>
          </w:p>
        </w:tc>
      </w:tr>
    </w:tbl>
    <w:p w:rsidR="00E02059" w:rsidRPr="005A484E" w:rsidRDefault="00E02059" w:rsidP="00C12BA0">
      <w:pPr>
        <w:pStyle w:val="ConsPlusNormal"/>
        <w:jc w:val="both"/>
      </w:pPr>
    </w:p>
    <w:sectPr w:rsidR="00E02059" w:rsidRPr="005A484E" w:rsidSect="005A484E">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81A" w:rsidRDefault="009D481A" w:rsidP="00AA5B5F">
      <w:r>
        <w:separator/>
      </w:r>
    </w:p>
  </w:endnote>
  <w:endnote w:type="continuationSeparator" w:id="0">
    <w:p w:rsidR="009D481A" w:rsidRDefault="009D481A" w:rsidP="00AA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81A" w:rsidRDefault="009D481A" w:rsidP="00AA5B5F">
      <w:r>
        <w:separator/>
      </w:r>
    </w:p>
  </w:footnote>
  <w:footnote w:type="continuationSeparator" w:id="0">
    <w:p w:rsidR="009D481A" w:rsidRDefault="009D481A" w:rsidP="00AA5B5F">
      <w:r>
        <w:continuationSeparator/>
      </w:r>
    </w:p>
  </w:footnote>
  <w:footnote w:id="1">
    <w:p w:rsidR="000F7AB2" w:rsidRPr="0035145A" w:rsidRDefault="000F7AB2" w:rsidP="00AA5B5F">
      <w:pPr>
        <w:ind w:right="-456"/>
        <w:jc w:val="both"/>
      </w:pPr>
      <w:r>
        <w:rPr>
          <w:rStyle w:val="aa"/>
        </w:rPr>
        <w:footnoteRef/>
      </w:r>
      <w:r>
        <w:t xml:space="preserve"> </w:t>
      </w:r>
      <w:r w:rsidRPr="0035145A">
        <w:t>Для ГРБС, имеющих подведомственные организации, оказывающие социальные услуги, дополнительно включается размещение результ</w:t>
      </w:r>
      <w:r>
        <w:t>ат</w:t>
      </w:r>
      <w:r w:rsidRPr="0035145A">
        <w:t>ов независимой оценки качества работы</w:t>
      </w:r>
      <w:r>
        <w:t>.</w:t>
      </w:r>
      <w:r w:rsidRPr="0035145A">
        <w:t xml:space="preserve"> </w:t>
      </w:r>
    </w:p>
    <w:p w:rsidR="000F7AB2" w:rsidRDefault="000F7AB2" w:rsidP="00AA5B5F">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AB2" w:rsidRPr="00457E15" w:rsidRDefault="000F7AB2" w:rsidP="00AA5B5F">
    <w:pPr>
      <w:pStyle w:val="a6"/>
      <w:jc w:val="center"/>
      <w:rPr>
        <w:sz w:val="28"/>
        <w:szCs w:val="28"/>
      </w:rPr>
    </w:pPr>
    <w:r w:rsidRPr="00457E15">
      <w:rPr>
        <w:sz w:val="28"/>
        <w:szCs w:val="28"/>
      </w:rPr>
      <w:fldChar w:fldCharType="begin"/>
    </w:r>
    <w:r w:rsidRPr="00457E15">
      <w:rPr>
        <w:sz w:val="28"/>
        <w:szCs w:val="28"/>
      </w:rPr>
      <w:instrText xml:space="preserve"> PAGE   \* MERGEFORMAT </w:instrText>
    </w:r>
    <w:r w:rsidRPr="00457E15">
      <w:rPr>
        <w:sz w:val="28"/>
        <w:szCs w:val="28"/>
      </w:rPr>
      <w:fldChar w:fldCharType="separate"/>
    </w:r>
    <w:r>
      <w:rPr>
        <w:noProof/>
        <w:sz w:val="28"/>
        <w:szCs w:val="28"/>
      </w:rPr>
      <w:t>2</w:t>
    </w:r>
    <w:r w:rsidRPr="00457E15">
      <w:rPr>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AB2" w:rsidRPr="00671B82" w:rsidRDefault="000F7AB2">
    <w:pPr>
      <w:pStyle w:val="a6"/>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5847AB"/>
    <w:multiLevelType w:val="singleLevel"/>
    <w:tmpl w:val="65A835F0"/>
    <w:lvl w:ilvl="0">
      <w:start w:val="1"/>
      <w:numFmt w:val="decimal"/>
      <w:lvlText w:val="%1)"/>
      <w:lvlJc w:val="left"/>
      <w:pPr>
        <w:tabs>
          <w:tab w:val="num" w:pos="1070"/>
        </w:tabs>
        <w:ind w:left="1070" w:hanging="64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84E"/>
    <w:rsid w:val="000F7AB2"/>
    <w:rsid w:val="001E7F49"/>
    <w:rsid w:val="0025701C"/>
    <w:rsid w:val="00280A11"/>
    <w:rsid w:val="002A3850"/>
    <w:rsid w:val="0037206B"/>
    <w:rsid w:val="00484C36"/>
    <w:rsid w:val="004F2042"/>
    <w:rsid w:val="004F3211"/>
    <w:rsid w:val="00515C27"/>
    <w:rsid w:val="005A484E"/>
    <w:rsid w:val="006214A3"/>
    <w:rsid w:val="006727CA"/>
    <w:rsid w:val="00705195"/>
    <w:rsid w:val="007F5DD2"/>
    <w:rsid w:val="009511AF"/>
    <w:rsid w:val="00961937"/>
    <w:rsid w:val="009D481A"/>
    <w:rsid w:val="009E5F9E"/>
    <w:rsid w:val="00A345DC"/>
    <w:rsid w:val="00A7794B"/>
    <w:rsid w:val="00AA5B5F"/>
    <w:rsid w:val="00AD190C"/>
    <w:rsid w:val="00AE524A"/>
    <w:rsid w:val="00B445AE"/>
    <w:rsid w:val="00B861C3"/>
    <w:rsid w:val="00BB4B96"/>
    <w:rsid w:val="00C12BA0"/>
    <w:rsid w:val="00CB00CA"/>
    <w:rsid w:val="00D0434E"/>
    <w:rsid w:val="00D82EDE"/>
    <w:rsid w:val="00D858CA"/>
    <w:rsid w:val="00DC2153"/>
    <w:rsid w:val="00DE457B"/>
    <w:rsid w:val="00E02059"/>
    <w:rsid w:val="00E66EA8"/>
    <w:rsid w:val="00FB52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2236"/>
  <w15:docId w15:val="{3847FD72-62CA-48A3-8990-FE9B32FD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58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A484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5A48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5A484E"/>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D858CA"/>
    <w:rPr>
      <w:rFonts w:ascii="Tahoma" w:hAnsi="Tahoma" w:cs="Tahoma"/>
      <w:sz w:val="16"/>
      <w:szCs w:val="16"/>
    </w:rPr>
  </w:style>
  <w:style w:type="character" w:customStyle="1" w:styleId="a4">
    <w:name w:val="Текст выноски Знак"/>
    <w:basedOn w:val="a0"/>
    <w:link w:val="a3"/>
    <w:uiPriority w:val="99"/>
    <w:semiHidden/>
    <w:rsid w:val="00D858CA"/>
    <w:rPr>
      <w:rFonts w:ascii="Tahoma" w:eastAsia="Times New Roman" w:hAnsi="Tahoma" w:cs="Tahoma"/>
      <w:sz w:val="16"/>
      <w:szCs w:val="16"/>
      <w:lang w:eastAsia="ru-RU"/>
    </w:rPr>
  </w:style>
  <w:style w:type="paragraph" w:styleId="a5">
    <w:name w:val="No Spacing"/>
    <w:uiPriority w:val="1"/>
    <w:qFormat/>
    <w:rsid w:val="004F3211"/>
    <w:pPr>
      <w:widowControl w:val="0"/>
      <w:autoSpaceDE w:val="0"/>
      <w:autoSpaceDN w:val="0"/>
      <w:adjustRightInd w:val="0"/>
      <w:spacing w:after="0" w:line="240" w:lineRule="auto"/>
    </w:pPr>
    <w:rPr>
      <w:rFonts w:ascii="Arial" w:eastAsia="Calibri" w:hAnsi="Arial" w:cs="Arial"/>
      <w:sz w:val="26"/>
      <w:szCs w:val="26"/>
      <w:lang w:eastAsia="ru-RU"/>
    </w:rPr>
  </w:style>
  <w:style w:type="paragraph" w:styleId="a6">
    <w:name w:val="header"/>
    <w:basedOn w:val="a"/>
    <w:link w:val="a7"/>
    <w:uiPriority w:val="99"/>
    <w:semiHidden/>
    <w:unhideWhenUsed/>
    <w:rsid w:val="00AA5B5F"/>
    <w:pPr>
      <w:tabs>
        <w:tab w:val="center" w:pos="4677"/>
        <w:tab w:val="right" w:pos="9355"/>
      </w:tabs>
    </w:pPr>
  </w:style>
  <w:style w:type="character" w:customStyle="1" w:styleId="a7">
    <w:name w:val="Верхний колонтитул Знак"/>
    <w:basedOn w:val="a0"/>
    <w:link w:val="a6"/>
    <w:uiPriority w:val="99"/>
    <w:semiHidden/>
    <w:rsid w:val="00AA5B5F"/>
    <w:rPr>
      <w:rFonts w:ascii="Times New Roman" w:eastAsia="Times New Roman" w:hAnsi="Times New Roman" w:cs="Times New Roman"/>
      <w:sz w:val="24"/>
      <w:szCs w:val="24"/>
      <w:lang w:eastAsia="ru-RU"/>
    </w:rPr>
  </w:style>
  <w:style w:type="character" w:customStyle="1" w:styleId="a8">
    <w:name w:val="Текст сноски Знак"/>
    <w:basedOn w:val="a0"/>
    <w:link w:val="a9"/>
    <w:semiHidden/>
    <w:rsid w:val="00AA5B5F"/>
    <w:rPr>
      <w:rFonts w:ascii="Times New Roman" w:eastAsia="Times New Roman" w:hAnsi="Times New Roman"/>
    </w:rPr>
  </w:style>
  <w:style w:type="paragraph" w:styleId="a9">
    <w:name w:val="footnote text"/>
    <w:basedOn w:val="a"/>
    <w:link w:val="a8"/>
    <w:semiHidden/>
    <w:rsid w:val="00AA5B5F"/>
    <w:rPr>
      <w:rFonts w:cstheme="minorBidi"/>
      <w:sz w:val="22"/>
      <w:szCs w:val="22"/>
      <w:lang w:eastAsia="en-US"/>
    </w:rPr>
  </w:style>
  <w:style w:type="character" w:customStyle="1" w:styleId="1">
    <w:name w:val="Текст сноски Знак1"/>
    <w:basedOn w:val="a0"/>
    <w:uiPriority w:val="99"/>
    <w:semiHidden/>
    <w:rsid w:val="00AA5B5F"/>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AA5B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consultantplus://offline/ref=720C6BC7263232AA3CD9F503BA447F74CD1E7DB25D7E574A2644BA854D5D7032ABFFFFCB5A85A720D8C74A8B851566DA096B3A926A7Au856M" TargetMode="External"/><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D80CD-A3C0-4652-AE49-FBD530F1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5790</Words>
  <Characters>33007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Бикбаева РХ</dc:creator>
  <cp:lastModifiedBy>1 2</cp:lastModifiedBy>
  <cp:revision>2</cp:revision>
  <cp:lastPrinted>2020-04-13T12:29:00Z</cp:lastPrinted>
  <dcterms:created xsi:type="dcterms:W3CDTF">2020-04-13T12:31:00Z</dcterms:created>
  <dcterms:modified xsi:type="dcterms:W3CDTF">2020-04-13T12:31:00Z</dcterms:modified>
</cp:coreProperties>
</file>